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eastAsia="等线" w:cs="Arial"/>
          <w:b/>
          <w:bCs/>
          <w:highlight w:val="yellow"/>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10</w:t>
      </w:r>
      <w:r>
        <w:rPr>
          <w:rFonts w:ascii="Arial" w:hAnsi="Arial" w:eastAsia="等线" w:cs="Arial"/>
          <w:b/>
        </w:rPr>
        <w:tab/>
      </w:r>
      <w:r>
        <w:rPr>
          <w:rFonts w:ascii="Arial" w:hAnsi="Arial" w:eastAsia="等线" w:cs="Arial"/>
          <w:b/>
          <w:bCs/>
        </w:rPr>
        <w:tab/>
      </w:r>
      <w:r>
        <w:rPr>
          <w:rFonts w:ascii="Arial" w:hAnsi="Arial" w:eastAsia="等线" w:cs="Arial"/>
          <w:b/>
          <w:bCs/>
        </w:rPr>
        <w:t>R4-2</w:t>
      </w:r>
      <w:bookmarkEnd w:id="1"/>
      <w:r>
        <w:rPr>
          <w:rFonts w:hint="eastAsia" w:ascii="Arial" w:hAnsi="Arial" w:eastAsia="等线" w:cs="Arial"/>
          <w:b/>
          <w:bCs/>
          <w:lang w:val="en-US" w:eastAsia="zh-CN"/>
        </w:rPr>
        <w:t>400837</w:t>
      </w:r>
    </w:p>
    <w:p>
      <w:pPr>
        <w:tabs>
          <w:tab w:val="left" w:pos="3106"/>
          <w:tab w:val="center" w:pos="4536"/>
          <w:tab w:val="right" w:pos="9072"/>
        </w:tabs>
        <w:jc w:val="both"/>
        <w:rPr>
          <w:rFonts w:hint="eastAsia" w:ascii="Arial" w:hAnsi="Arial" w:cs="Arial" w:eastAsiaTheme="minorEastAsia"/>
          <w:b/>
          <w:bCs/>
          <w:lang w:eastAsia="zh-CN"/>
        </w:rPr>
      </w:pPr>
      <w:r>
        <w:rPr>
          <w:rFonts w:hint="eastAsia" w:ascii="Arial" w:hAnsi="Arial" w:cs="Arial"/>
          <w:b/>
          <w:bCs/>
          <w:lang w:val="en-US" w:eastAsia="zh-CN"/>
        </w:rPr>
        <w:t>Athens</w:t>
      </w:r>
      <w:r>
        <w:rPr>
          <w:rFonts w:hint="eastAsia" w:ascii="Arial" w:hAnsi="Arial" w:cs="Arial"/>
          <w:b/>
          <w:bCs/>
        </w:rPr>
        <w:t xml:space="preserve">, </w:t>
      </w:r>
      <w:r>
        <w:rPr>
          <w:rFonts w:hint="eastAsia" w:ascii="Arial" w:hAnsi="Arial" w:cs="Arial"/>
          <w:b/>
          <w:bCs/>
          <w:lang w:val="en-US" w:eastAsia="zh-CN"/>
        </w:rPr>
        <w:t>Greece</w:t>
      </w:r>
      <w:r>
        <w:rPr>
          <w:rFonts w:hint="eastAsia" w:ascii="Arial" w:hAnsi="Arial" w:cs="Arial"/>
          <w:b/>
          <w:bCs/>
        </w:rPr>
        <w:t xml:space="preserve">, </w:t>
      </w:r>
      <w:r>
        <w:rPr>
          <w:rFonts w:hint="eastAsia" w:ascii="Arial" w:hAnsi="Arial" w:cs="Arial"/>
          <w:b/>
          <w:bCs/>
          <w:lang w:val="en-US" w:eastAsia="zh-CN"/>
        </w:rPr>
        <w:t>Feb 26 - Mar 1</w:t>
      </w:r>
      <w:r>
        <w:rPr>
          <w:rFonts w:hint="eastAsia" w:ascii="Arial" w:hAnsi="Arial" w:cs="Arial"/>
          <w:b/>
          <w:bCs/>
        </w:rPr>
        <w:t>, 202</w:t>
      </w:r>
      <w:r>
        <w:rPr>
          <w:rFonts w:hint="eastAsia" w:ascii="Arial" w:hAnsi="Arial" w:cs="Arial"/>
          <w:b/>
          <w:bCs/>
          <w:lang w:val="en-US" w:eastAsia="zh-CN"/>
        </w:rPr>
        <w:t>4</w:t>
      </w:r>
    </w:p>
    <w:bookmarkEnd w:id="0"/>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rPr>
        <w:tab/>
      </w:r>
      <w:r>
        <w:rPr>
          <w:rFonts w:hint="eastAsia"/>
          <w:sz w:val="22"/>
          <w:highlight w:val="none"/>
          <w:lang w:val="en-US" w:eastAsia="zh-CN"/>
        </w:rPr>
        <w:t>8.9.6</w:t>
      </w:r>
    </w:p>
    <w:p>
      <w:pPr>
        <w:tabs>
          <w:tab w:val="left" w:pos="1765"/>
        </w:tabs>
        <w:rPr>
          <w:sz w:val="22"/>
        </w:rPr>
      </w:pPr>
      <w:r>
        <w:rPr>
          <w:b/>
          <w:sz w:val="22"/>
        </w:rPr>
        <w:t xml:space="preserve">Source: </w:t>
      </w:r>
      <w:r>
        <w:rPr>
          <w:b/>
          <w:sz w:val="22"/>
        </w:rPr>
        <w:tab/>
      </w:r>
      <w:bookmarkStart w:id="2" w:name="_Hlk41145958"/>
      <w:r>
        <w:rPr>
          <w:sz w:val="22"/>
        </w:rPr>
        <w:t>CMCC</w:t>
      </w:r>
      <w:bookmarkEnd w:id="2"/>
    </w:p>
    <w:p>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 </w:t>
      </w:r>
      <w:r>
        <w:rPr>
          <w:rFonts w:hint="eastAsia"/>
          <w:sz w:val="22"/>
          <w:lang w:val="en-US" w:eastAsia="zh-CN"/>
        </w:rPr>
        <w:t>RRM performance requirements</w:t>
      </w:r>
      <w:r>
        <w:rPr>
          <w:sz w:val="22"/>
        </w:rPr>
        <w:t xml:space="preserve"> for ATG</w:t>
      </w:r>
      <w:bookmarkEnd w:id="3"/>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rPr>
          <w:sz w:val="20"/>
          <w:szCs w:val="20"/>
        </w:rPr>
      </w:pPr>
      <w:r>
        <w:rPr>
          <w:rFonts w:hint="eastAsia"/>
          <w:sz w:val="20"/>
          <w:szCs w:val="20"/>
          <w:lang w:val="en-US" w:eastAsia="zh-CN"/>
        </w:rPr>
        <w:t xml:space="preserve">In last meeting, the test case list and test configurations were discussed, the WF has been approved in [1]. </w:t>
      </w:r>
      <w:r>
        <w:rPr>
          <w:rFonts w:hint="eastAsia"/>
          <w:sz w:val="20"/>
          <w:szCs w:val="20"/>
        </w:rPr>
        <w:t xml:space="preserve">In this contribution, we will provide our views on </w:t>
      </w:r>
      <w:r>
        <w:rPr>
          <w:rFonts w:hint="eastAsia"/>
          <w:sz w:val="20"/>
          <w:szCs w:val="20"/>
          <w:lang w:val="en-US" w:eastAsia="zh-CN"/>
        </w:rPr>
        <w:t>test method of ATG UE with antenna array and so on.</w:t>
      </w:r>
    </w:p>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2"/>
      <w:bookmarkStart w:id="8" w:name="OLE_LINK1"/>
      <w:r>
        <w:rPr>
          <w:rFonts w:hint="eastAsia" w:ascii="Times New Roman" w:hAnsi="Times New Roman"/>
          <w:b w:val="0"/>
          <w:bCs w:val="0"/>
          <w:kern w:val="0"/>
          <w:sz w:val="36"/>
          <w:szCs w:val="36"/>
        </w:rPr>
        <w:t>Discussion</w:t>
      </w:r>
    </w:p>
    <w:p>
      <w:pPr>
        <w:pStyle w:val="2"/>
        <w:numPr>
          <w:ilvl w:val="1"/>
          <w:numId w:val="2"/>
        </w:numPr>
        <w:pBdr>
          <w:top w:val="single" w:color="auto" w:sz="12" w:space="3"/>
        </w:pBdr>
        <w:spacing w:before="120" w:after="60" w:line="240" w:lineRule="auto"/>
        <w:rPr>
          <w:rFonts w:ascii="Times New Roman" w:hAnsi="Times New Roman"/>
          <w:b w:val="0"/>
          <w:bCs w:val="0"/>
          <w:kern w:val="0"/>
          <w:sz w:val="28"/>
          <w:szCs w:val="28"/>
          <w:lang w:val="en-GB"/>
        </w:rPr>
      </w:pPr>
      <w:r>
        <w:rPr>
          <w:rFonts w:hint="eastAsia" w:ascii="Times New Roman" w:hAnsi="Times New Roman"/>
          <w:b w:val="0"/>
          <w:bCs w:val="0"/>
          <w:kern w:val="0"/>
          <w:sz w:val="28"/>
          <w:szCs w:val="28"/>
        </w:rPr>
        <w:t xml:space="preserve"> ATG RRM performance requirement</w:t>
      </w:r>
    </w:p>
    <w:p>
      <w:pPr>
        <w:rPr>
          <w:rFonts w:hint="default"/>
          <w:b/>
          <w:i/>
          <w:iCs/>
          <w:color w:val="auto"/>
          <w:sz w:val="20"/>
          <w:szCs w:val="20"/>
          <w:u w:val="single"/>
          <w:lang w:eastAsia="ko-KR"/>
        </w:rPr>
      </w:pPr>
      <w:bookmarkStart w:id="9" w:name="_Hlk133265252"/>
      <w:r>
        <w:rPr>
          <w:rFonts w:hint="default"/>
          <w:b/>
          <w:i/>
          <w:iCs/>
          <w:color w:val="auto"/>
          <w:sz w:val="20"/>
          <w:szCs w:val="20"/>
          <w:u w:val="single"/>
          <w:lang w:eastAsia="ko-KR"/>
        </w:rPr>
        <w:t xml:space="preserve">Issue </w:t>
      </w:r>
      <w:r>
        <w:rPr>
          <w:rFonts w:hint="eastAsia"/>
          <w:b/>
          <w:i/>
          <w:iCs/>
          <w:color w:val="auto"/>
          <w:sz w:val="20"/>
          <w:szCs w:val="20"/>
          <w:u w:val="single"/>
          <w:lang w:eastAsia="ko-KR"/>
        </w:rPr>
        <w:t>2-1</w:t>
      </w:r>
      <w:r>
        <w:rPr>
          <w:rFonts w:hint="default"/>
          <w:b/>
          <w:i/>
          <w:iCs/>
          <w:color w:val="auto"/>
          <w:sz w:val="20"/>
          <w:szCs w:val="20"/>
          <w:u w:val="single"/>
          <w:lang w:eastAsia="ko-KR"/>
        </w:rPr>
        <w:t xml:space="preserve">: </w:t>
      </w:r>
      <w:r>
        <w:rPr>
          <w:rFonts w:hint="eastAsia"/>
          <w:b/>
          <w:i/>
          <w:iCs/>
          <w:color w:val="auto"/>
          <w:sz w:val="20"/>
          <w:szCs w:val="20"/>
          <w:u w:val="single"/>
          <w:lang w:eastAsia="ko-KR"/>
        </w:rPr>
        <w:t>TDD pattern</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Agreement:</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The legacy TDD pattern are used as baseline TDD pattern for all ATG test cases.</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In Section A.3.1.4, define a new TDD configuration with the pattern of  ‘30D4S6U’ for ATG UE.</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Introduce the new TDD pattern‘30D4S6U’in one or more ATG test cases. FFS which test cases. </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In the test, the new TDD pattern configuration only applies to UE supporting increasing the number of HARQ processes and K1 range extension.</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If UE pass the test cases with new TDD pattern, the same test cases with legacy TDD pattern can be skipped.</w:t>
      </w:r>
    </w:p>
    <w:p>
      <w:pPr>
        <w:spacing w:before="60"/>
        <w:jc w:val="both"/>
        <w:rPr>
          <w:rFonts w:hint="eastAsia" w:eastAsia="等线"/>
          <w:bCs/>
          <w:sz w:val="20"/>
          <w:szCs w:val="20"/>
          <w:lang w:val="en-US" w:eastAsia="zh-CN"/>
        </w:rPr>
      </w:pPr>
      <w:r>
        <w:rPr>
          <w:rFonts w:hint="eastAsia" w:eastAsia="等线"/>
          <w:bCs/>
          <w:sz w:val="20"/>
          <w:szCs w:val="20"/>
          <w:lang w:val="en-US" w:eastAsia="zh-CN"/>
        </w:rPr>
        <w:t xml:space="preserve">In last meeting, RAN4 agreed to choose one or more ATG test cases to verify the new TDD pattern </w:t>
      </w:r>
      <w:r>
        <w:rPr>
          <w:rFonts w:hint="default" w:eastAsia="等线"/>
          <w:bCs/>
          <w:sz w:val="20"/>
          <w:szCs w:val="20"/>
          <w:lang w:val="en-US" w:eastAsia="zh-CN"/>
        </w:rPr>
        <w:t>‘</w:t>
      </w:r>
      <w:r>
        <w:rPr>
          <w:rFonts w:hint="eastAsia" w:eastAsia="等线"/>
          <w:bCs/>
          <w:sz w:val="20"/>
          <w:szCs w:val="20"/>
          <w:lang w:val="en-US" w:eastAsia="zh-CN"/>
        </w:rPr>
        <w:t>30D4S6U</w:t>
      </w:r>
      <w:r>
        <w:rPr>
          <w:rFonts w:hint="default" w:eastAsia="等线"/>
          <w:bCs/>
          <w:sz w:val="20"/>
          <w:szCs w:val="20"/>
          <w:lang w:val="en-US" w:eastAsia="zh-CN"/>
        </w:rPr>
        <w:t>’</w:t>
      </w:r>
      <w:r>
        <w:rPr>
          <w:rFonts w:hint="eastAsia" w:eastAsia="等线"/>
          <w:bCs/>
          <w:sz w:val="20"/>
          <w:szCs w:val="20"/>
          <w:lang w:val="en-US" w:eastAsia="zh-CN"/>
        </w:rPr>
        <w:t>. Considering most of RRM requirements are not sensitive to TDD pattern configuration, we propose to only choose one test case, timing advance adjustment delay and accuracy test case can be considered.</w:t>
      </w:r>
    </w:p>
    <w:p>
      <w:pPr>
        <w:spacing w:before="60"/>
        <w:jc w:val="both"/>
        <w:rPr>
          <w:rFonts w:hint="eastAsia"/>
          <w:b/>
          <w:i/>
          <w:iCs/>
          <w:sz w:val="20"/>
          <w:szCs w:val="20"/>
          <w:lang w:val="en-US" w:eastAsia="zh-CN"/>
        </w:rPr>
      </w:pPr>
      <w:r>
        <w:rPr>
          <w:rFonts w:hint="eastAsia"/>
          <w:b/>
          <w:i/>
          <w:iCs/>
          <w:sz w:val="20"/>
          <w:szCs w:val="20"/>
        </w:rPr>
        <w:t xml:space="preserve">Proposal 1: </w:t>
      </w:r>
      <w:r>
        <w:rPr>
          <w:rFonts w:hint="eastAsia"/>
          <w:b/>
          <w:i/>
          <w:iCs/>
          <w:sz w:val="20"/>
          <w:szCs w:val="20"/>
          <w:lang w:val="en-US" w:eastAsia="zh-CN"/>
        </w:rPr>
        <w:t xml:space="preserve">Introduce the new TDD pattern‘30D4S6U’in </w:t>
      </w:r>
      <w:r>
        <w:rPr>
          <w:rFonts w:hint="default"/>
          <w:b/>
          <w:i/>
          <w:iCs/>
          <w:sz w:val="20"/>
          <w:szCs w:val="20"/>
          <w:lang w:val="en-US" w:eastAsia="zh-CN"/>
        </w:rPr>
        <w:t>‘</w:t>
      </w:r>
      <w:r>
        <w:rPr>
          <w:rFonts w:hint="eastAsia"/>
          <w:b/>
          <w:i/>
          <w:iCs/>
          <w:sz w:val="20"/>
          <w:szCs w:val="20"/>
          <w:lang w:val="en-US" w:eastAsia="zh-CN"/>
        </w:rPr>
        <w:t>timing advance adjustment delay and accuracy</w:t>
      </w:r>
      <w:r>
        <w:rPr>
          <w:rFonts w:hint="default"/>
          <w:b/>
          <w:i/>
          <w:iCs/>
          <w:sz w:val="20"/>
          <w:szCs w:val="20"/>
          <w:lang w:val="en-US" w:eastAsia="zh-CN"/>
        </w:rPr>
        <w:t>’</w:t>
      </w:r>
      <w:r>
        <w:rPr>
          <w:rFonts w:hint="eastAsia"/>
          <w:b/>
          <w:i/>
          <w:iCs/>
          <w:sz w:val="20"/>
          <w:szCs w:val="20"/>
          <w:lang w:val="en-US" w:eastAsia="zh-CN"/>
        </w:rPr>
        <w:t xml:space="preserve"> test case.</w:t>
      </w:r>
    </w:p>
    <w:p>
      <w:pPr>
        <w:rPr>
          <w:rFonts w:hint="default" w:eastAsia="宋体"/>
          <w:sz w:val="18"/>
          <w:szCs w:val="18"/>
          <w:lang w:val="en-US" w:eastAsia="zh-CN"/>
        </w:rPr>
      </w:pPr>
    </w:p>
    <w:p>
      <w:pPr>
        <w:rPr>
          <w:rFonts w:hint="default"/>
          <w:b/>
          <w:i/>
          <w:iCs/>
          <w:color w:val="auto"/>
          <w:sz w:val="20"/>
          <w:szCs w:val="20"/>
          <w:u w:val="single"/>
          <w:lang w:eastAsia="ko-KR"/>
        </w:rPr>
      </w:pPr>
      <w:r>
        <w:rPr>
          <w:rFonts w:hint="default"/>
          <w:b/>
          <w:i/>
          <w:iCs/>
          <w:color w:val="auto"/>
          <w:sz w:val="20"/>
          <w:szCs w:val="20"/>
          <w:u w:val="single"/>
          <w:lang w:eastAsia="ko-KR"/>
        </w:rPr>
        <w:t xml:space="preserve">Issue </w:t>
      </w:r>
      <w:r>
        <w:rPr>
          <w:rFonts w:hint="eastAsia"/>
          <w:b/>
          <w:i/>
          <w:iCs/>
          <w:color w:val="auto"/>
          <w:sz w:val="20"/>
          <w:szCs w:val="20"/>
          <w:u w:val="single"/>
          <w:lang w:eastAsia="ko-KR"/>
        </w:rPr>
        <w:t>2-5</w:t>
      </w:r>
      <w:r>
        <w:rPr>
          <w:rFonts w:hint="default"/>
          <w:b/>
          <w:i/>
          <w:iCs/>
          <w:color w:val="auto"/>
          <w:sz w:val="20"/>
          <w:szCs w:val="20"/>
          <w:u w:val="single"/>
          <w:lang w:eastAsia="ko-KR"/>
        </w:rPr>
        <w:t xml:space="preserve">: </w:t>
      </w:r>
      <w:r>
        <w:rPr>
          <w:rFonts w:hint="eastAsia"/>
          <w:b/>
          <w:i/>
          <w:iCs/>
          <w:color w:val="auto"/>
          <w:sz w:val="20"/>
          <w:szCs w:val="20"/>
          <w:u w:val="single"/>
          <w:lang w:eastAsia="ko-KR"/>
        </w:rPr>
        <w:t>UE mobility assumption</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Agreement:</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GNSS changed during the test for location-based CHO. </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FFS on the UL transmit timing test</w:t>
      </w:r>
    </w:p>
    <w:p>
      <w:pPr>
        <w:pStyle w:val="13"/>
        <w:numPr>
          <w:ilvl w:val="1"/>
          <w:numId w:val="3"/>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1: Constant GNSS</w:t>
      </w:r>
    </w:p>
    <w:p>
      <w:pPr>
        <w:pStyle w:val="13"/>
        <w:numPr>
          <w:ilvl w:val="1"/>
          <w:numId w:val="3"/>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2: Changed GNSS</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FFS how to set the GNSS change,</w:t>
      </w:r>
    </w:p>
    <w:p>
      <w:pPr>
        <w:pStyle w:val="13"/>
        <w:numPr>
          <w:ilvl w:val="1"/>
          <w:numId w:val="3"/>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1: 1200km/h.</w:t>
      </w:r>
    </w:p>
    <w:p>
      <w:pPr>
        <w:pStyle w:val="13"/>
        <w:numPr>
          <w:ilvl w:val="1"/>
          <w:numId w:val="3"/>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2: modeled using the Doppler shift</w:t>
      </w:r>
    </w:p>
    <w:p>
      <w:pPr>
        <w:pStyle w:val="13"/>
        <w:numPr>
          <w:ilvl w:val="1"/>
          <w:numId w:val="3"/>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3: The GNSS change should be set with the consideration of two distance threshold istanceThreshFromReference1 and distanceThreshFromReference2, e.g. max{distanceThreshFromReference1,distanceThreshFromReference2}+50m.</w:t>
      </w:r>
    </w:p>
    <w:p>
      <w:pPr>
        <w:spacing w:before="60"/>
        <w:jc w:val="both"/>
        <w:rPr>
          <w:rFonts w:hint="eastAsia" w:eastAsia="等线"/>
          <w:bCs/>
          <w:sz w:val="20"/>
          <w:szCs w:val="20"/>
          <w:lang w:val="en-US" w:eastAsia="zh-CN"/>
        </w:rPr>
      </w:pPr>
      <w:r>
        <w:rPr>
          <w:rFonts w:hint="eastAsia" w:eastAsia="等线"/>
          <w:bCs/>
          <w:sz w:val="20"/>
          <w:szCs w:val="20"/>
          <w:lang w:val="en-US" w:eastAsia="zh-CN"/>
        </w:rPr>
        <w:t>When RAN4 defined the core requirements for UL transmit timing, RAN4 assumed ATG UE mobility as 1200km/h, and further relaxed the gradual timing adjustment requirements to T</w:t>
      </w:r>
      <w:r>
        <w:rPr>
          <w:rFonts w:hint="eastAsia" w:eastAsia="等线"/>
          <w:bCs/>
          <w:sz w:val="20"/>
          <w:szCs w:val="20"/>
          <w:vertAlign w:val="subscript"/>
          <w:lang w:val="en-US" w:eastAsia="zh-CN"/>
        </w:rPr>
        <w:t>p_ATG</w:t>
      </w:r>
      <w:r>
        <w:rPr>
          <w:rFonts w:hint="eastAsia" w:eastAsia="等线"/>
          <w:bCs/>
          <w:sz w:val="20"/>
          <w:szCs w:val="20"/>
          <w:lang w:val="en-US" w:eastAsia="zh-CN"/>
        </w:rPr>
        <w:t>/T</w:t>
      </w:r>
      <w:r>
        <w:rPr>
          <w:rFonts w:hint="eastAsia" w:eastAsia="等线"/>
          <w:bCs/>
          <w:sz w:val="20"/>
          <w:szCs w:val="20"/>
          <w:vertAlign w:val="subscript"/>
          <w:lang w:val="en-US" w:eastAsia="zh-CN"/>
        </w:rPr>
        <w:t xml:space="preserve">q_ATG. </w:t>
      </w:r>
      <w:r>
        <w:rPr>
          <w:rFonts w:hint="eastAsia" w:eastAsia="等线"/>
          <w:bCs/>
          <w:sz w:val="20"/>
          <w:szCs w:val="20"/>
          <w:lang w:val="en-US" w:eastAsia="zh-CN"/>
        </w:rPr>
        <w:t>Therefore, the related UE behavior that UE could perform the gradual timing adjustment with requirements T</w:t>
      </w:r>
      <w:r>
        <w:rPr>
          <w:rFonts w:hint="eastAsia" w:eastAsia="等线"/>
          <w:bCs/>
          <w:sz w:val="20"/>
          <w:szCs w:val="20"/>
          <w:vertAlign w:val="subscript"/>
          <w:lang w:val="en-US" w:eastAsia="zh-CN"/>
        </w:rPr>
        <w:t>p_ATG</w:t>
      </w:r>
      <w:r>
        <w:rPr>
          <w:rFonts w:hint="eastAsia" w:eastAsia="等线"/>
          <w:bCs/>
          <w:sz w:val="20"/>
          <w:szCs w:val="20"/>
          <w:lang w:val="en-US" w:eastAsia="zh-CN"/>
        </w:rPr>
        <w:t>/T</w:t>
      </w:r>
      <w:r>
        <w:rPr>
          <w:rFonts w:hint="eastAsia" w:eastAsia="等线"/>
          <w:bCs/>
          <w:sz w:val="20"/>
          <w:szCs w:val="20"/>
          <w:vertAlign w:val="subscript"/>
          <w:lang w:val="en-US" w:eastAsia="zh-CN"/>
        </w:rPr>
        <w:t xml:space="preserve">q_ATG </w:t>
      </w:r>
      <w:r>
        <w:rPr>
          <w:rFonts w:hint="eastAsia" w:eastAsia="等线"/>
          <w:bCs/>
          <w:sz w:val="20"/>
          <w:szCs w:val="20"/>
          <w:vertAlign w:val="baseline"/>
          <w:lang w:val="en-US" w:eastAsia="zh-CN"/>
        </w:rPr>
        <w:t xml:space="preserve">to compensate the additional timing drift introduced by </w:t>
      </w:r>
      <w:r>
        <w:rPr>
          <w:rFonts w:hint="eastAsia" w:eastAsia="等线"/>
          <w:bCs/>
          <w:sz w:val="20"/>
          <w:szCs w:val="20"/>
          <w:lang w:val="en-US" w:eastAsia="zh-CN"/>
        </w:rPr>
        <w:t>ATG UE mobility 1200km/h should be verified in RRM tests, GNSS should be set as changed.</w:t>
      </w:r>
    </w:p>
    <w:p>
      <w:pPr>
        <w:spacing w:before="60"/>
        <w:jc w:val="both"/>
        <w:rPr>
          <w:rFonts w:hint="default"/>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2</w:t>
      </w:r>
      <w:r>
        <w:rPr>
          <w:rFonts w:hint="eastAsia"/>
          <w:b/>
          <w:i/>
          <w:iCs/>
          <w:sz w:val="20"/>
          <w:szCs w:val="20"/>
        </w:rPr>
        <w:t xml:space="preserve">: </w:t>
      </w:r>
      <w:r>
        <w:rPr>
          <w:rFonts w:hint="eastAsia"/>
          <w:b/>
          <w:i/>
          <w:iCs/>
          <w:sz w:val="20"/>
          <w:szCs w:val="20"/>
          <w:lang w:val="en-US" w:eastAsia="zh-CN"/>
        </w:rPr>
        <w:t>Set changed GNSS in the UL transmit timing test cases.</w:t>
      </w:r>
    </w:p>
    <w:p>
      <w:pPr>
        <w:spacing w:before="60"/>
        <w:jc w:val="both"/>
        <w:rPr>
          <w:rFonts w:hint="eastAsia" w:eastAsia="等线"/>
          <w:bCs/>
          <w:sz w:val="20"/>
          <w:szCs w:val="20"/>
          <w:lang w:val="en-US" w:eastAsia="zh-CN"/>
        </w:rPr>
      </w:pPr>
      <w:r>
        <w:rPr>
          <w:rFonts w:hint="eastAsia" w:eastAsia="等线"/>
          <w:bCs/>
          <w:sz w:val="20"/>
          <w:szCs w:val="20"/>
          <w:lang w:val="en-US" w:eastAsia="zh-CN"/>
        </w:rPr>
        <w:t xml:space="preserve">Regarding how to set GNSS change, for UL transmit timing test case, the test system should emulate and send the GNSS signal to the test UE with mobility assumption of 1200km/h. The specific positioning of test UE is up to test system’s design. </w:t>
      </w:r>
    </w:p>
    <w:p>
      <w:pPr>
        <w:spacing w:before="60"/>
        <w:jc w:val="both"/>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xml:space="preserve">: </w:t>
      </w:r>
      <w:r>
        <w:rPr>
          <w:rFonts w:hint="eastAsia"/>
          <w:b/>
          <w:i/>
          <w:iCs/>
          <w:sz w:val="20"/>
          <w:szCs w:val="20"/>
          <w:lang w:val="en-US" w:eastAsia="zh-CN"/>
        </w:rPr>
        <w:t>For UL transmit timing test case,</w:t>
      </w:r>
      <w:r>
        <w:rPr>
          <w:rFonts w:hint="eastAsia" w:eastAsia="等线"/>
          <w:bCs/>
          <w:sz w:val="20"/>
          <w:szCs w:val="20"/>
          <w:lang w:val="en-US" w:eastAsia="zh-CN"/>
        </w:rPr>
        <w:t xml:space="preserve"> </w:t>
      </w:r>
      <w:r>
        <w:rPr>
          <w:rFonts w:hint="eastAsia"/>
          <w:b/>
          <w:i/>
          <w:iCs/>
          <w:sz w:val="20"/>
          <w:szCs w:val="20"/>
        </w:rPr>
        <w:t>The test system should emulate and send the GNSS signal to the test UE with mobility assumption of 1200km/h.</w:t>
      </w:r>
      <w:r>
        <w:rPr>
          <w:rFonts w:hint="eastAsia"/>
          <w:b/>
          <w:i/>
          <w:iCs/>
          <w:sz w:val="20"/>
          <w:szCs w:val="20"/>
          <w:lang w:val="en-US" w:eastAsia="zh-CN"/>
        </w:rPr>
        <w:t xml:space="preserve"> The specific positioning of test UE is up to test system</w:t>
      </w:r>
      <w:r>
        <w:rPr>
          <w:rFonts w:hint="default"/>
          <w:b/>
          <w:i/>
          <w:iCs/>
          <w:sz w:val="20"/>
          <w:szCs w:val="20"/>
          <w:lang w:val="en-US" w:eastAsia="zh-CN"/>
        </w:rPr>
        <w:t>’</w:t>
      </w:r>
      <w:r>
        <w:rPr>
          <w:rFonts w:hint="eastAsia"/>
          <w:b/>
          <w:i/>
          <w:iCs/>
          <w:sz w:val="20"/>
          <w:szCs w:val="20"/>
          <w:lang w:val="en-US" w:eastAsia="zh-CN"/>
        </w:rPr>
        <w:t>s design.</w:t>
      </w:r>
    </w:p>
    <w:p>
      <w:pPr>
        <w:spacing w:before="60"/>
        <w:jc w:val="both"/>
        <w:rPr>
          <w:rFonts w:hint="eastAsia" w:eastAsia="等线"/>
          <w:bCs/>
          <w:sz w:val="20"/>
          <w:szCs w:val="20"/>
          <w:lang w:val="en-US" w:eastAsia="zh-CN"/>
        </w:rPr>
      </w:pPr>
      <w:r>
        <w:rPr>
          <w:rFonts w:hint="eastAsia" w:eastAsia="等线"/>
          <w:bCs/>
          <w:sz w:val="20"/>
          <w:szCs w:val="20"/>
          <w:lang w:val="en-US" w:eastAsia="zh-CN"/>
        </w:rPr>
        <w:t xml:space="preserve">For location-based CHO test case, we think Option 1 and Option 3 are not conflict options. In order to design the test procedure and guarantee the location condition can be triggered at certain time node, RAN4 is responsible to design the initial UE positioning, UE speed, reference location, and distance threshold. </w:t>
      </w:r>
    </w:p>
    <w:p>
      <w:pPr>
        <w:spacing w:before="60"/>
        <w:jc w:val="both"/>
        <w:rPr>
          <w:rFonts w:hint="eastAsia" w:eastAsia="等线"/>
          <w:bCs/>
          <w:sz w:val="20"/>
          <w:szCs w:val="20"/>
          <w:highlight w:val="none"/>
          <w:lang w:val="en-US" w:eastAsia="zh-CN"/>
        </w:rPr>
      </w:pPr>
      <w:r>
        <w:rPr>
          <w:rFonts w:hint="eastAsia" w:eastAsia="等线"/>
          <w:bCs/>
          <w:sz w:val="20"/>
          <w:szCs w:val="20"/>
          <w:highlight w:val="none"/>
          <w:lang w:val="en-US" w:eastAsia="zh-CN"/>
        </w:rPr>
        <w:t>There are two cases should be verified, which are:</w:t>
      </w:r>
    </w:p>
    <w:p>
      <w:pPr>
        <w:keepNext w:val="0"/>
        <w:keepLines w:val="0"/>
        <w:pageBreakBefore w:val="0"/>
        <w:widowControl/>
        <w:numPr>
          <w:ilvl w:val="0"/>
          <w:numId w:val="4"/>
        </w:numPr>
        <w:kinsoku/>
        <w:wordWrap/>
        <w:overflowPunct/>
        <w:topLinePunct w:val="0"/>
        <w:autoSpaceDE/>
        <w:autoSpaceDN/>
        <w:bidi w:val="0"/>
        <w:adjustRightInd/>
        <w:snapToGrid/>
        <w:spacing w:before="60"/>
        <w:ind w:left="363" w:leftChars="0" w:hanging="363" w:firstLineChars="0"/>
        <w:jc w:val="both"/>
        <w:textAlignment w:val="auto"/>
        <w:rPr>
          <w:rFonts w:hint="eastAsia" w:eastAsia="宋体"/>
          <w:sz w:val="20"/>
          <w:szCs w:val="20"/>
          <w:vertAlign w:val="subscript"/>
          <w:lang w:val="en-US" w:eastAsia="zh-CN"/>
        </w:rPr>
      </w:pPr>
      <w:r>
        <w:rPr>
          <w:rFonts w:hint="eastAsia"/>
          <w:sz w:val="20"/>
          <w:szCs w:val="20"/>
          <w:lang w:val="en-US" w:eastAsia="zh-CN"/>
        </w:rPr>
        <w:t xml:space="preserve">Case 1: </w:t>
      </w:r>
      <w:r>
        <w:rPr>
          <w:sz w:val="20"/>
          <w:szCs w:val="20"/>
          <w:lang w:val="en-US"/>
        </w:rPr>
        <w:t xml:space="preserve">condition </w:t>
      </w:r>
      <w:r>
        <w:rPr>
          <w:rFonts w:hint="eastAsia" w:eastAsia="宋体"/>
          <w:sz w:val="20"/>
          <w:szCs w:val="20"/>
          <w:lang w:val="en-US" w:eastAsia="zh-CN"/>
        </w:rPr>
        <w:t>D1</w:t>
      </w:r>
      <w:r>
        <w:rPr>
          <w:sz w:val="20"/>
          <w:szCs w:val="20"/>
          <w:lang w:val="en-US"/>
        </w:rPr>
        <w:t>-1</w:t>
      </w:r>
      <w:r>
        <w:rPr>
          <w:rFonts w:hint="eastAsia" w:eastAsia="宋体"/>
          <w:sz w:val="20"/>
          <w:szCs w:val="20"/>
          <w:lang w:val="en-US" w:eastAsia="zh-CN"/>
        </w:rPr>
        <w:t xml:space="preserve"> and D1-2</w:t>
      </w:r>
      <w:r>
        <w:rPr>
          <w:sz w:val="20"/>
          <w:szCs w:val="20"/>
          <w:lang w:val="en-US"/>
        </w:rPr>
        <w:t xml:space="preserve"> occurs earlier than T</w:t>
      </w:r>
      <w:r>
        <w:rPr>
          <w:sz w:val="20"/>
          <w:szCs w:val="20"/>
          <w:vertAlign w:val="subscript"/>
          <w:lang w:val="en-US"/>
        </w:rPr>
        <w:t>Event_DU</w:t>
      </w:r>
      <w:r>
        <w:rPr>
          <w:sz w:val="20"/>
          <w:szCs w:val="20"/>
          <w:lang w:val="en-US"/>
        </w:rPr>
        <w:t xml:space="preserve"> + T</w:t>
      </w:r>
      <w:r>
        <w:rPr>
          <w:sz w:val="20"/>
          <w:szCs w:val="20"/>
          <w:vertAlign w:val="subscript"/>
          <w:lang w:val="en-US"/>
        </w:rPr>
        <w:t>identify</w:t>
      </w:r>
      <w:r>
        <w:rPr>
          <w:rFonts w:hint="eastAsia"/>
          <w:sz w:val="20"/>
          <w:szCs w:val="20"/>
          <w:vertAlign w:val="subscript"/>
          <w:lang w:val="en-US" w:eastAsia="zh-CN"/>
        </w:rPr>
        <w:t>_</w:t>
      </w:r>
      <w:r>
        <w:rPr>
          <w:sz w:val="20"/>
          <w:szCs w:val="20"/>
          <w:vertAlign w:val="subscript"/>
          <w:lang w:val="en-US"/>
        </w:rPr>
        <w:t>intra</w:t>
      </w:r>
    </w:p>
    <w:p>
      <w:pPr>
        <w:keepNext w:val="0"/>
        <w:keepLines w:val="0"/>
        <w:pageBreakBefore w:val="0"/>
        <w:widowControl/>
        <w:numPr>
          <w:ilvl w:val="0"/>
          <w:numId w:val="4"/>
        </w:numPr>
        <w:kinsoku/>
        <w:wordWrap/>
        <w:overflowPunct/>
        <w:topLinePunct w:val="0"/>
        <w:autoSpaceDE/>
        <w:autoSpaceDN/>
        <w:bidi w:val="0"/>
        <w:adjustRightInd/>
        <w:snapToGrid/>
        <w:spacing w:before="60"/>
        <w:ind w:left="363" w:leftChars="0" w:hanging="363" w:firstLineChars="0"/>
        <w:jc w:val="both"/>
        <w:textAlignment w:val="auto"/>
        <w:rPr>
          <w:sz w:val="20"/>
          <w:szCs w:val="20"/>
          <w:vertAlign w:val="subscript"/>
          <w:lang w:val="en-US"/>
        </w:rPr>
      </w:pPr>
      <w:r>
        <w:rPr>
          <w:rFonts w:hint="eastAsia"/>
          <w:sz w:val="20"/>
          <w:szCs w:val="20"/>
          <w:lang w:val="en-US" w:eastAsia="zh-CN"/>
        </w:rPr>
        <w:t xml:space="preserve">Case 2: </w:t>
      </w:r>
      <w:r>
        <w:rPr>
          <w:sz w:val="20"/>
          <w:szCs w:val="20"/>
          <w:lang w:val="en-US"/>
        </w:rPr>
        <w:t>condition T1-1 occurs later than T</w:t>
      </w:r>
      <w:r>
        <w:rPr>
          <w:sz w:val="20"/>
          <w:szCs w:val="20"/>
          <w:vertAlign w:val="subscript"/>
          <w:lang w:val="en-US"/>
        </w:rPr>
        <w:t>Event_DU</w:t>
      </w:r>
      <w:r>
        <w:rPr>
          <w:sz w:val="20"/>
          <w:szCs w:val="20"/>
          <w:lang w:val="en-US"/>
        </w:rPr>
        <w:t xml:space="preserve"> + T</w:t>
      </w:r>
      <w:r>
        <w:rPr>
          <w:sz w:val="20"/>
          <w:szCs w:val="20"/>
          <w:vertAlign w:val="subscript"/>
          <w:lang w:val="en-US"/>
        </w:rPr>
        <w:t>identify</w:t>
      </w:r>
      <w:r>
        <w:rPr>
          <w:rFonts w:hint="eastAsia"/>
          <w:sz w:val="20"/>
          <w:szCs w:val="20"/>
          <w:vertAlign w:val="subscript"/>
          <w:lang w:val="en-US" w:eastAsia="zh-CN"/>
        </w:rPr>
        <w:t>_</w:t>
      </w:r>
      <w:r>
        <w:rPr>
          <w:sz w:val="20"/>
          <w:szCs w:val="20"/>
          <w:vertAlign w:val="subscript"/>
          <w:lang w:val="en-US"/>
        </w:rPr>
        <w:t>intra</w:t>
      </w:r>
    </w:p>
    <w:p>
      <w:pPr>
        <w:spacing w:before="60"/>
        <w:jc w:val="both"/>
        <w:rPr>
          <w:rFonts w:hint="eastAsia" w:eastAsia="等线"/>
          <w:bCs/>
          <w:sz w:val="20"/>
          <w:szCs w:val="20"/>
          <w:lang w:val="en-US" w:eastAsia="zh-CN"/>
        </w:rPr>
      </w:pPr>
      <w:r>
        <w:rPr>
          <w:rFonts w:hint="eastAsia" w:eastAsia="等线"/>
          <w:bCs/>
          <w:sz w:val="20"/>
          <w:szCs w:val="20"/>
          <w:lang w:val="en-US" w:eastAsia="zh-CN"/>
        </w:rPr>
        <w:t>To save the test efforts, we propose to verify the Case 1 in intra-frequency distance-based CHO, and to verify the Case 2 in inter-frequency distance-based CHO.</w:t>
      </w:r>
    </w:p>
    <w:p>
      <w:pPr>
        <w:spacing w:before="60"/>
        <w:jc w:val="both"/>
        <w:rPr>
          <w:rFonts w:hint="eastAsia" w:eastAsia="等线"/>
          <w:bCs/>
          <w:sz w:val="20"/>
          <w:szCs w:val="20"/>
          <w:lang w:val="en-US" w:eastAsia="zh-CN"/>
        </w:rPr>
      </w:pPr>
      <w:r>
        <w:rPr>
          <w:rFonts w:hint="eastAsia" w:eastAsia="等线"/>
          <w:bCs/>
          <w:sz w:val="20"/>
          <w:szCs w:val="20"/>
          <w:lang w:val="en-US" w:eastAsia="zh-CN"/>
        </w:rPr>
        <w:t xml:space="preserve">We give an example for test parameter configuration in </w:t>
      </w:r>
      <w:r>
        <w:rPr>
          <w:rFonts w:hint="eastAsia" w:eastAsia="等线"/>
          <w:bCs/>
          <w:sz w:val="20"/>
          <w:szCs w:val="20"/>
          <w:highlight w:val="none"/>
          <w:lang w:val="en-US" w:eastAsia="zh-CN"/>
        </w:rPr>
        <w:t xml:space="preserve">Table 1, </w:t>
      </w:r>
      <w:r>
        <w:rPr>
          <w:rFonts w:hint="eastAsia" w:eastAsia="等线"/>
          <w:bCs/>
          <w:sz w:val="20"/>
          <w:szCs w:val="20"/>
          <w:lang w:val="en-US" w:eastAsia="zh-CN"/>
        </w:rPr>
        <w:t xml:space="preserve">D1-1 and D1-2 Location condition can be fulfilled at T2 (earlier than </w:t>
      </w:r>
      <w:r>
        <w:rPr>
          <w:sz w:val="20"/>
          <w:szCs w:val="20"/>
          <w:lang w:val="en-US"/>
        </w:rPr>
        <w:t>T</w:t>
      </w:r>
      <w:r>
        <w:rPr>
          <w:sz w:val="20"/>
          <w:szCs w:val="20"/>
          <w:vertAlign w:val="subscript"/>
          <w:lang w:val="en-US"/>
        </w:rPr>
        <w:t>Event_DU</w:t>
      </w:r>
      <w:r>
        <w:rPr>
          <w:sz w:val="20"/>
          <w:szCs w:val="20"/>
          <w:lang w:val="en-US"/>
        </w:rPr>
        <w:t xml:space="preserve"> + T</w:t>
      </w:r>
      <w:r>
        <w:rPr>
          <w:sz w:val="20"/>
          <w:szCs w:val="20"/>
          <w:vertAlign w:val="subscript"/>
          <w:lang w:val="en-US"/>
        </w:rPr>
        <w:t>identify</w:t>
      </w:r>
      <w:r>
        <w:rPr>
          <w:rFonts w:hint="eastAsia"/>
          <w:sz w:val="20"/>
          <w:szCs w:val="20"/>
          <w:vertAlign w:val="subscript"/>
          <w:lang w:val="en-US" w:eastAsia="zh-CN"/>
        </w:rPr>
        <w:t>_</w:t>
      </w:r>
      <w:r>
        <w:rPr>
          <w:sz w:val="20"/>
          <w:szCs w:val="20"/>
          <w:vertAlign w:val="subscript"/>
          <w:lang w:val="en-US"/>
        </w:rPr>
        <w:t>intra</w:t>
      </w:r>
      <w:r>
        <w:rPr>
          <w:rFonts w:hint="eastAsia" w:eastAsia="等线"/>
          <w:bCs/>
          <w:sz w:val="20"/>
          <w:szCs w:val="20"/>
          <w:lang w:val="en-US" w:eastAsia="zh-CN"/>
        </w:rPr>
        <w:t>).</w:t>
      </w:r>
    </w:p>
    <w:p>
      <w:pPr>
        <w:spacing w:before="60"/>
        <w:jc w:val="center"/>
        <w:rPr>
          <w:rFonts w:hint="default" w:eastAsia="等线"/>
          <w:b/>
          <w:bCs w:val="0"/>
          <w:sz w:val="20"/>
          <w:szCs w:val="20"/>
          <w:lang w:val="en-US" w:eastAsia="zh-CN"/>
        </w:rPr>
      </w:pPr>
      <w:r>
        <w:rPr>
          <w:rFonts w:hint="eastAsia" w:eastAsia="等线"/>
          <w:b/>
          <w:bCs w:val="0"/>
          <w:sz w:val="20"/>
          <w:szCs w:val="20"/>
          <w:lang w:val="en-US" w:eastAsia="zh-CN"/>
        </w:rPr>
        <w:t>Table 1: An example for location-based CHO specific parameters configuration</w:t>
      </w:r>
    </w:p>
    <w:tbl>
      <w:tblPr>
        <w:tblStyle w:val="9"/>
        <w:tblW w:w="921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3402"/>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vAlign w:val="top"/>
          </w:tcPr>
          <w:p>
            <w:pPr>
              <w:keepLines/>
              <w:spacing w:after="0" w:line="256" w:lineRule="auto"/>
              <w:jc w:val="center"/>
              <w:rPr>
                <w:rFonts w:hint="eastAsia"/>
                <w:lang w:val="en-US"/>
              </w:rPr>
            </w:pPr>
            <w:r>
              <w:rPr>
                <w:rFonts w:ascii="Arial" w:hAnsi="Arial" w:cs="Arial"/>
                <w:b/>
                <w:sz w:val="18"/>
                <w:lang w:val="en-US"/>
              </w:rPr>
              <w:t>Parameter</w:t>
            </w:r>
          </w:p>
        </w:tc>
        <w:tc>
          <w:tcPr>
            <w:tcW w:w="708" w:type="dxa"/>
            <w:tcBorders>
              <w:top w:val="single" w:color="auto" w:sz="2" w:space="0"/>
              <w:left w:val="single" w:color="auto" w:sz="2" w:space="0"/>
              <w:bottom w:val="single" w:color="auto" w:sz="2" w:space="0"/>
              <w:right w:val="single" w:color="auto" w:sz="2" w:space="0"/>
            </w:tcBorders>
            <w:vAlign w:val="top"/>
          </w:tcPr>
          <w:p>
            <w:pPr>
              <w:keepLines/>
              <w:spacing w:after="0" w:line="256" w:lineRule="auto"/>
              <w:jc w:val="center"/>
              <w:rPr>
                <w:rFonts w:hint="eastAsia"/>
                <w:lang w:val="en-US" w:eastAsia="zh-CN"/>
              </w:rPr>
            </w:pPr>
            <w:r>
              <w:rPr>
                <w:rFonts w:ascii="Arial" w:hAnsi="Arial" w:cs="Arial"/>
                <w:b/>
                <w:sz w:val="18"/>
                <w:lang w:val="en-US"/>
              </w:rPr>
              <w:t>Unit</w:t>
            </w:r>
          </w:p>
        </w:tc>
        <w:tc>
          <w:tcPr>
            <w:tcW w:w="1701" w:type="dxa"/>
            <w:tcBorders>
              <w:top w:val="single" w:color="auto" w:sz="2" w:space="0"/>
              <w:left w:val="single" w:color="auto" w:sz="2" w:space="0"/>
              <w:bottom w:val="single" w:color="auto" w:sz="2" w:space="0"/>
              <w:right w:val="single" w:color="auto" w:sz="2" w:space="0"/>
            </w:tcBorders>
            <w:vAlign w:val="top"/>
          </w:tcPr>
          <w:p>
            <w:pPr>
              <w:keepLines/>
              <w:spacing w:after="0" w:line="256" w:lineRule="auto"/>
              <w:jc w:val="center"/>
              <w:rPr>
                <w:rFonts w:hint="eastAsia"/>
                <w:lang w:val="en-US" w:eastAsia="zh-CN"/>
              </w:rPr>
            </w:pPr>
            <w:r>
              <w:rPr>
                <w:rFonts w:ascii="Arial" w:hAnsi="Arial" w:cs="Arial"/>
                <w:b/>
                <w:sz w:val="18"/>
                <w:lang w:val="en-US"/>
              </w:rPr>
              <w:t>Value</w:t>
            </w:r>
          </w:p>
        </w:tc>
        <w:tc>
          <w:tcPr>
            <w:tcW w:w="3402" w:type="dxa"/>
            <w:tcBorders>
              <w:top w:val="single" w:color="auto" w:sz="2" w:space="0"/>
              <w:left w:val="single" w:color="auto" w:sz="2" w:space="0"/>
              <w:bottom w:val="single" w:color="auto" w:sz="2" w:space="0"/>
              <w:right w:val="single" w:color="auto" w:sz="2" w:space="0"/>
            </w:tcBorders>
            <w:vAlign w:val="top"/>
          </w:tcPr>
          <w:p>
            <w:pPr>
              <w:keepLines/>
              <w:spacing w:after="0" w:line="256" w:lineRule="auto"/>
              <w:jc w:val="center"/>
              <w:rPr>
                <w:lang w:val="en-US"/>
              </w:rPr>
            </w:pPr>
            <w:r>
              <w:rPr>
                <w:rFonts w:ascii="Arial" w:hAnsi="Arial" w:cs="Arial"/>
                <w:b/>
                <w:sz w:val="18"/>
                <w:lang w:val="en-US"/>
              </w:rP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lang w:val="en-US" w:eastAsia="zh-CN"/>
              </w:rPr>
            </w:pPr>
            <w:r>
              <w:rPr>
                <w:rFonts w:hint="eastAsia"/>
                <w:lang w:val="en-US"/>
              </w:rPr>
              <w:t>UE position (N,S,H)</w:t>
            </w:r>
            <w:r>
              <w:rPr>
                <w:rFonts w:hint="eastAsia"/>
                <w:lang w:val="en-US" w:eastAsia="zh-CN"/>
              </w:rPr>
              <w:t xml:space="preserve"> at T1 start</w:t>
            </w:r>
          </w:p>
        </w:tc>
        <w:tc>
          <w:tcPr>
            <w:tcW w:w="708" w:type="dxa"/>
            <w:tcBorders>
              <w:top w:val="single" w:color="auto" w:sz="2" w:space="0"/>
              <w:left w:val="single" w:color="auto" w:sz="2" w:space="0"/>
              <w:bottom w:val="single" w:color="auto" w:sz="2" w:space="0"/>
              <w:right w:val="single" w:color="auto" w:sz="2" w:space="0"/>
            </w:tcBorders>
          </w:tcPr>
          <w:p>
            <w:pPr>
              <w:pStyle w:val="16"/>
              <w:rPr>
                <w:rFonts w:hint="eastAsia" w:eastAsiaTheme="minorEastAsia"/>
                <w:lang w:val="en-US" w:eastAsia="zh-CN"/>
              </w:rPr>
            </w:pPr>
            <w:r>
              <w:rPr>
                <w:rFonts w:hint="eastAsia"/>
                <w:lang w:val="en-US" w:eastAsia="zh-CN"/>
              </w:rPr>
              <w:t>m</w:t>
            </w:r>
          </w:p>
        </w:tc>
        <w:tc>
          <w:tcPr>
            <w:tcW w:w="1701"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w:t>
            </w:r>
            <w:r>
              <w:rPr>
                <w:rFonts w:hint="eastAsia"/>
                <w:lang w:val="en-US"/>
              </w:rPr>
              <w:t xml:space="preserve">(0, 0, </w:t>
            </w:r>
            <w:r>
              <w:rPr>
                <w:rFonts w:hint="eastAsia"/>
                <w:lang w:val="en-US" w:eastAsia="zh-CN"/>
              </w:rPr>
              <w:t>3000</w:t>
            </w:r>
            <w:r>
              <w:rPr>
                <w:rFonts w:hint="eastAsia"/>
                <w:lang w:val="en-US"/>
              </w:rPr>
              <w:t>)</w:t>
            </w:r>
            <w:r>
              <w:rPr>
                <w:rFonts w:hint="eastAsia"/>
                <w:lang w:val="en-US" w:eastAsia="zh-CN"/>
              </w:rPr>
              <w:t>]</w:t>
            </w:r>
          </w:p>
        </w:tc>
        <w:tc>
          <w:tcPr>
            <w:tcW w:w="3402" w:type="dxa"/>
            <w:tcBorders>
              <w:top w:val="single" w:color="auto" w:sz="2" w:space="0"/>
              <w:left w:val="single" w:color="auto" w:sz="2" w:space="0"/>
              <w:bottom w:val="single" w:color="auto" w:sz="2" w:space="0"/>
              <w:right w:val="single" w:color="auto" w:sz="2" w:space="0"/>
            </w:tcBorders>
          </w:tcPr>
          <w:p>
            <w:pPr>
              <w:pStyle w:val="17"/>
              <w:rPr>
                <w:lang w:val="en-US" w:eastAsia="zh-CN"/>
              </w:rPr>
            </w:pPr>
            <w:r>
              <w:rPr>
                <w:lang w:val="en-US"/>
              </w:rPr>
              <w:t>S</w:t>
            </w:r>
            <w:r>
              <w:rPr>
                <w:rFonts w:hint="eastAsia"/>
                <w:lang w:val="en-US"/>
              </w:rPr>
              <w:t xml:space="preserve">et by </w:t>
            </w:r>
            <w:r>
              <w:rPr>
                <w:rFonts w:hint="eastAsia"/>
                <w:lang w:val="en-US" w:eastAsia="zh-CN"/>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lang w:val="en-US" w:eastAsia="zh-CN"/>
              </w:rPr>
            </w:pPr>
            <w:r>
              <w:rPr>
                <w:rFonts w:hint="eastAsia"/>
                <w:lang w:val="en-US" w:eastAsia="zh-CN"/>
              </w:rPr>
              <w:t>UE moving speed</w:t>
            </w:r>
          </w:p>
        </w:tc>
        <w:tc>
          <w:tcPr>
            <w:tcW w:w="708"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km/h</w:t>
            </w:r>
          </w:p>
        </w:tc>
        <w:tc>
          <w:tcPr>
            <w:tcW w:w="1701"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szCs w:val="18"/>
                <w:lang w:val="en-US" w:eastAsia="zh-CN"/>
              </w:rPr>
              <w:t>[(1200, 0, 0)]</w:t>
            </w:r>
          </w:p>
        </w:tc>
        <w:tc>
          <w:tcPr>
            <w:tcW w:w="3402" w:type="dxa"/>
            <w:tcBorders>
              <w:top w:val="single" w:color="auto" w:sz="2" w:space="0"/>
              <w:left w:val="single" w:color="auto" w:sz="2" w:space="0"/>
              <w:bottom w:val="single" w:color="auto" w:sz="2" w:space="0"/>
              <w:right w:val="single" w:color="auto" w:sz="2" w:space="0"/>
            </w:tcBorders>
          </w:tcPr>
          <w:p>
            <w:pPr>
              <w:pStyle w:val="17"/>
              <w:rPr>
                <w:lang w:val="en-US"/>
              </w:rPr>
            </w:pPr>
            <w:r>
              <w:rPr>
                <w:lang w:val="en-US"/>
              </w:rPr>
              <w:t>S</w:t>
            </w:r>
            <w:r>
              <w:rPr>
                <w:rFonts w:hint="eastAsia"/>
                <w:lang w:val="en-US"/>
              </w:rPr>
              <w:t xml:space="preserve">et by </w:t>
            </w:r>
            <w:r>
              <w:rPr>
                <w:rFonts w:hint="eastAsia"/>
                <w:lang w:val="en-US" w:eastAsia="zh-CN"/>
              </w:rPr>
              <w:t>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90"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lang w:val="en-US" w:eastAsia="zh-CN"/>
              </w:rPr>
            </w:pPr>
            <w:r>
              <w:rPr>
                <w:szCs w:val="18"/>
                <w:lang w:val="en-US"/>
              </w:rPr>
              <w:t>referenceLocation1-r17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m</w:t>
            </w:r>
          </w:p>
        </w:tc>
        <w:tc>
          <w:tcPr>
            <w:tcW w:w="1701"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w:t>
            </w:r>
            <w:r>
              <w:rPr>
                <w:rFonts w:hint="eastAsia"/>
                <w:lang w:val="en-US"/>
              </w:rPr>
              <w:t>(</w:t>
            </w:r>
            <w:r>
              <w:rPr>
                <w:rFonts w:hint="eastAsia"/>
                <w:lang w:val="en-US" w:eastAsia="zh-CN"/>
              </w:rPr>
              <w:t>-4600</w:t>
            </w:r>
            <w:r>
              <w:rPr>
                <w:rFonts w:hint="eastAsia"/>
                <w:lang w:val="en-US"/>
              </w:rPr>
              <w:t>, 0, 0)</w:t>
            </w:r>
            <w:r>
              <w:rPr>
                <w:rFonts w:hint="eastAsia"/>
                <w:lang w:val="en-US" w:eastAsia="zh-CN"/>
              </w:rPr>
              <w:t>]</w:t>
            </w:r>
          </w:p>
        </w:tc>
        <w:tc>
          <w:tcPr>
            <w:tcW w:w="3402" w:type="dxa"/>
            <w:tcBorders>
              <w:top w:val="single" w:color="auto" w:sz="2" w:space="0"/>
              <w:left w:val="single" w:color="auto" w:sz="2" w:space="0"/>
              <w:bottom w:val="single" w:color="auto" w:sz="2" w:space="0"/>
              <w:right w:val="single" w:color="auto" w:sz="2" w:space="0"/>
            </w:tcBorders>
          </w:tcPr>
          <w:p>
            <w:pPr>
              <w:pStyle w:val="17"/>
              <w:rPr>
                <w:lang w:val="en-US"/>
              </w:rPr>
            </w:pPr>
            <w:r>
              <w:rPr>
                <w:rFonts w:hint="eastAsia"/>
                <w:szCs w:val="18"/>
                <w:lang w:val="en-US" w:eastAsia="zh-CN"/>
              </w:rPr>
              <w:t>Reference location for serving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szCs w:val="18"/>
                <w:lang w:val="en-US"/>
              </w:rPr>
            </w:pPr>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szCs w:val="18"/>
                <w:lang w:val="en-US" w:eastAsia="zh-CN"/>
              </w:rPr>
              <w:t>m</w:t>
            </w:r>
          </w:p>
        </w:tc>
        <w:tc>
          <w:tcPr>
            <w:tcW w:w="1701"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szCs w:val="18"/>
                <w:lang w:val="en-US" w:eastAsia="zh-CN"/>
              </w:rPr>
              <w:t>[</w:t>
            </w:r>
            <w:r>
              <w:rPr>
                <w:szCs w:val="18"/>
                <w:lang w:val="en-US"/>
              </w:rPr>
              <w:t>(</w:t>
            </w:r>
            <w:r>
              <w:rPr>
                <w:rFonts w:hint="eastAsia"/>
                <w:szCs w:val="18"/>
                <w:lang w:val="en-US"/>
              </w:rPr>
              <w:t>14479</w:t>
            </w:r>
            <w:r>
              <w:rPr>
                <w:szCs w:val="18"/>
                <w:lang w:val="en-US"/>
              </w:rPr>
              <w:t>, 0, 0)</w:t>
            </w:r>
            <w:r>
              <w:rPr>
                <w:rFonts w:hint="eastAsia"/>
                <w:szCs w:val="18"/>
                <w:lang w:val="en-US" w:eastAsia="zh-CN"/>
              </w:rPr>
              <w:t>]</w:t>
            </w:r>
          </w:p>
        </w:tc>
        <w:tc>
          <w:tcPr>
            <w:tcW w:w="3402" w:type="dxa"/>
            <w:tcBorders>
              <w:top w:val="single" w:color="auto" w:sz="2" w:space="0"/>
              <w:left w:val="single" w:color="auto" w:sz="2" w:space="0"/>
              <w:bottom w:val="single" w:color="auto" w:sz="2" w:space="0"/>
              <w:right w:val="single" w:color="auto" w:sz="2" w:space="0"/>
            </w:tcBorders>
          </w:tcPr>
          <w:p>
            <w:pPr>
              <w:pStyle w:val="17"/>
              <w:rPr>
                <w:szCs w:val="18"/>
                <w:lang w:val="en-US" w:eastAsia="zh-CN"/>
              </w:rPr>
            </w:pPr>
            <w:r>
              <w:rPr>
                <w:rFonts w:hint="eastAsia"/>
                <w:szCs w:val="18"/>
                <w:lang w:val="en-US" w:eastAsia="zh-CN"/>
              </w:rPr>
              <w:t>Reference location for target cell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lang w:val="en-US" w:eastAsia="zh-CN"/>
              </w:rPr>
            </w:pPr>
            <w:r>
              <w:rPr>
                <w:szCs w:val="18"/>
                <w:lang w:val="en-US"/>
              </w:rPr>
              <w:t>distanceThreshFromReference1-r17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50m</w:t>
            </w:r>
          </w:p>
        </w:tc>
        <w:tc>
          <w:tcPr>
            <w:tcW w:w="1701"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[200]</w:t>
            </w:r>
          </w:p>
        </w:tc>
        <w:tc>
          <w:tcPr>
            <w:tcW w:w="3402" w:type="dxa"/>
            <w:tcBorders>
              <w:top w:val="single" w:color="auto" w:sz="2" w:space="0"/>
              <w:left w:val="single" w:color="auto" w:sz="2" w:space="0"/>
              <w:bottom w:val="single" w:color="auto" w:sz="2" w:space="0"/>
              <w:right w:val="single" w:color="auto" w:sz="2" w:space="0"/>
            </w:tcBorders>
          </w:tcPr>
          <w:p>
            <w:pPr>
              <w:pStyle w:val="17"/>
              <w:rPr>
                <w:lang w:val="en-US" w:eastAsia="zh-CN"/>
              </w:rPr>
            </w:pPr>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lang w:val="en-US" w:eastAsia="zh-CN"/>
              </w:rPr>
            </w:pPr>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50m</w:t>
            </w:r>
          </w:p>
        </w:tc>
        <w:tc>
          <w:tcPr>
            <w:tcW w:w="1701"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[200]</w:t>
            </w:r>
          </w:p>
        </w:tc>
        <w:tc>
          <w:tcPr>
            <w:tcW w:w="3402" w:type="dxa"/>
            <w:tcBorders>
              <w:top w:val="single" w:color="auto" w:sz="2" w:space="0"/>
              <w:left w:val="single" w:color="auto" w:sz="2" w:space="0"/>
              <w:bottom w:val="single" w:color="auto" w:sz="2" w:space="0"/>
              <w:right w:val="single" w:color="auto" w:sz="2" w:space="0"/>
            </w:tcBorders>
          </w:tcPr>
          <w:p>
            <w:pPr>
              <w:pStyle w:val="17"/>
              <w:rPr>
                <w:lang w:val="en-US"/>
              </w:rPr>
            </w:pPr>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lang w:val="en-US" w:eastAsia="zh-CN"/>
              </w:rPr>
            </w:pPr>
            <w:r>
              <w:rPr>
                <w:rFonts w:hint="eastAsia"/>
                <w:szCs w:val="18"/>
                <w:lang w:val="en-US"/>
              </w:rPr>
              <w:t>hysteresisLocation-r17.</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10m</w:t>
            </w:r>
          </w:p>
        </w:tc>
        <w:tc>
          <w:tcPr>
            <w:tcW w:w="1701"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0</w:t>
            </w:r>
          </w:p>
        </w:tc>
        <w:tc>
          <w:tcPr>
            <w:tcW w:w="3402" w:type="dxa"/>
            <w:tcBorders>
              <w:top w:val="single" w:color="auto" w:sz="2" w:space="0"/>
              <w:left w:val="single" w:color="auto" w:sz="2" w:space="0"/>
              <w:bottom w:val="single" w:color="auto" w:sz="2" w:space="0"/>
              <w:right w:val="single" w:color="auto" w:sz="2" w:space="0"/>
            </w:tcBorders>
          </w:tcPr>
          <w:p>
            <w:pPr>
              <w:pStyle w:val="17"/>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lang w:val="en-US" w:eastAsia="zh-CN"/>
              </w:rPr>
            </w:pPr>
            <w:r>
              <w:rPr>
                <w:szCs w:val="18"/>
                <w:lang w:val="en-US"/>
              </w:rPr>
              <w:t>timeToTrigger-r17</w:t>
            </w:r>
            <w:r>
              <w:rPr>
                <w:rFonts w:hint="eastAsia"/>
                <w:szCs w:val="18"/>
                <w:lang w:val="en-US"/>
              </w:rPr>
              <w:t>.</w:t>
            </w:r>
            <w:r>
              <w:rPr>
                <w:szCs w:val="18"/>
                <w:lang w:val="en-US"/>
              </w:rPr>
              <w:t>condEventD1-r17</w:t>
            </w:r>
          </w:p>
        </w:tc>
        <w:tc>
          <w:tcPr>
            <w:tcW w:w="708"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s</w:t>
            </w:r>
          </w:p>
        </w:tc>
        <w:tc>
          <w:tcPr>
            <w:tcW w:w="1701" w:type="dxa"/>
            <w:tcBorders>
              <w:top w:val="single" w:color="auto" w:sz="2" w:space="0"/>
              <w:left w:val="single" w:color="auto" w:sz="2" w:space="0"/>
              <w:bottom w:val="single" w:color="auto" w:sz="2" w:space="0"/>
              <w:right w:val="single" w:color="auto" w:sz="2" w:space="0"/>
            </w:tcBorders>
          </w:tcPr>
          <w:p>
            <w:pPr>
              <w:pStyle w:val="16"/>
              <w:rPr>
                <w:lang w:val="en-US" w:eastAsia="zh-CN"/>
              </w:rPr>
            </w:pPr>
            <w:r>
              <w:rPr>
                <w:rFonts w:hint="eastAsia"/>
                <w:lang w:val="en-US" w:eastAsia="zh-CN"/>
              </w:rPr>
              <w:t>0</w:t>
            </w:r>
          </w:p>
        </w:tc>
        <w:tc>
          <w:tcPr>
            <w:tcW w:w="3402" w:type="dxa"/>
            <w:tcBorders>
              <w:top w:val="single" w:color="auto" w:sz="2" w:space="0"/>
              <w:left w:val="single" w:color="auto" w:sz="2" w:space="0"/>
              <w:bottom w:val="single" w:color="auto" w:sz="2" w:space="0"/>
              <w:right w:val="single" w:color="auto" w:sz="2" w:space="0"/>
            </w:tcBorders>
          </w:tcPr>
          <w:p>
            <w:pPr>
              <w:pStyle w:val="17"/>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rFonts w:cs="Arial"/>
                <w:lang w:val="en-US"/>
              </w:rPr>
            </w:pPr>
            <w:r>
              <w:rPr>
                <w:rFonts w:cs="Arial"/>
                <w:lang w:val="en-US"/>
              </w:rPr>
              <w:t>T1</w:t>
            </w:r>
          </w:p>
        </w:tc>
        <w:tc>
          <w:tcPr>
            <w:tcW w:w="708" w:type="dxa"/>
            <w:tcBorders>
              <w:top w:val="single" w:color="auto" w:sz="2" w:space="0"/>
              <w:left w:val="single" w:color="auto" w:sz="2" w:space="0"/>
              <w:bottom w:val="single" w:color="auto" w:sz="2" w:space="0"/>
              <w:right w:val="single" w:color="auto" w:sz="2" w:space="0"/>
            </w:tcBorders>
          </w:tcPr>
          <w:p>
            <w:pPr>
              <w:pStyle w:val="16"/>
              <w:rPr>
                <w:lang w:val="en-US"/>
              </w:rPr>
            </w:pPr>
            <w:r>
              <w:rPr>
                <w:lang w:val="en-US"/>
              </w:rPr>
              <w:t>s</w:t>
            </w:r>
          </w:p>
        </w:tc>
        <w:tc>
          <w:tcPr>
            <w:tcW w:w="1701" w:type="dxa"/>
            <w:tcBorders>
              <w:top w:val="single" w:color="auto" w:sz="2" w:space="0"/>
              <w:left w:val="single" w:color="auto" w:sz="2" w:space="0"/>
              <w:bottom w:val="single" w:color="auto" w:sz="2" w:space="0"/>
              <w:right w:val="single" w:color="auto" w:sz="2" w:space="0"/>
            </w:tcBorders>
          </w:tcPr>
          <w:p>
            <w:pPr>
              <w:pStyle w:val="16"/>
              <w:rPr>
                <w:rFonts w:hint="default" w:eastAsiaTheme="minorEastAsia"/>
                <w:lang w:val="en-US" w:eastAsia="zh-CN"/>
              </w:rPr>
            </w:pPr>
            <w:r>
              <w:rPr>
                <w:rFonts w:hint="eastAsia"/>
                <w:lang w:val="en-US" w:eastAsia="zh-CN"/>
              </w:rPr>
              <w:t>15</w:t>
            </w:r>
          </w:p>
        </w:tc>
        <w:tc>
          <w:tcPr>
            <w:tcW w:w="3402" w:type="dxa"/>
            <w:tcBorders>
              <w:top w:val="single" w:color="auto" w:sz="2" w:space="0"/>
              <w:left w:val="single" w:color="auto" w:sz="2" w:space="0"/>
              <w:bottom w:val="single" w:color="auto" w:sz="2" w:space="0"/>
              <w:right w:val="single" w:color="auto" w:sz="2" w:space="0"/>
            </w:tcBorders>
          </w:tcPr>
          <w:p>
            <w:pPr>
              <w:pStyle w:val="17"/>
              <w:rPr>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402" w:type="dxa"/>
            <w:tcBorders>
              <w:top w:val="single" w:color="auto" w:sz="2" w:space="0"/>
              <w:left w:val="single" w:color="auto" w:sz="2" w:space="0"/>
              <w:bottom w:val="single" w:color="auto" w:sz="2" w:space="0"/>
              <w:right w:val="single" w:color="auto" w:sz="2" w:space="0"/>
            </w:tcBorders>
          </w:tcPr>
          <w:p>
            <w:pPr>
              <w:pStyle w:val="17"/>
              <w:rPr>
                <w:rFonts w:cs="Arial"/>
                <w:lang w:val="en-US"/>
              </w:rPr>
            </w:pPr>
            <w:r>
              <w:rPr>
                <w:rFonts w:cs="Arial"/>
                <w:lang w:val="en-US"/>
              </w:rPr>
              <w:t>T2</w:t>
            </w:r>
          </w:p>
        </w:tc>
        <w:tc>
          <w:tcPr>
            <w:tcW w:w="708" w:type="dxa"/>
            <w:tcBorders>
              <w:top w:val="single" w:color="auto" w:sz="2" w:space="0"/>
              <w:left w:val="single" w:color="auto" w:sz="2" w:space="0"/>
              <w:bottom w:val="single" w:color="auto" w:sz="2" w:space="0"/>
              <w:right w:val="single" w:color="auto" w:sz="2" w:space="0"/>
            </w:tcBorders>
          </w:tcPr>
          <w:p>
            <w:pPr>
              <w:pStyle w:val="16"/>
              <w:rPr>
                <w:lang w:val="en-US"/>
              </w:rPr>
            </w:pPr>
            <w:r>
              <w:rPr>
                <w:lang w:val="en-US"/>
              </w:rPr>
              <w:t>s</w:t>
            </w:r>
          </w:p>
        </w:tc>
        <w:tc>
          <w:tcPr>
            <w:tcW w:w="1701" w:type="dxa"/>
            <w:tcBorders>
              <w:top w:val="single" w:color="auto" w:sz="2" w:space="0"/>
              <w:left w:val="single" w:color="auto" w:sz="2" w:space="0"/>
              <w:bottom w:val="single" w:color="auto" w:sz="2" w:space="0"/>
              <w:right w:val="single" w:color="auto" w:sz="2" w:space="0"/>
            </w:tcBorders>
          </w:tcPr>
          <w:p>
            <w:pPr>
              <w:pStyle w:val="16"/>
              <w:rPr>
                <w:lang w:val="en-US"/>
              </w:rPr>
            </w:pPr>
            <w:r>
              <w:rPr>
                <w:lang w:val="en-US"/>
              </w:rPr>
              <w:sym w:font="Symbol" w:char="F0A3"/>
            </w:r>
            <w:r>
              <w:rPr>
                <w:rFonts w:hint="eastAsia"/>
                <w:lang w:val="en-US" w:eastAsia="zh-CN"/>
              </w:rPr>
              <w:t xml:space="preserve"> 6</w:t>
            </w:r>
          </w:p>
        </w:tc>
        <w:tc>
          <w:tcPr>
            <w:tcW w:w="3402" w:type="dxa"/>
            <w:tcBorders>
              <w:top w:val="single" w:color="auto" w:sz="2" w:space="0"/>
              <w:left w:val="single" w:color="auto" w:sz="2" w:space="0"/>
              <w:bottom w:val="single" w:color="auto" w:sz="2" w:space="0"/>
              <w:right w:val="single" w:color="auto" w:sz="2" w:space="0"/>
            </w:tcBorders>
          </w:tcPr>
          <w:p>
            <w:pPr>
              <w:pStyle w:val="17"/>
              <w:rPr>
                <w:lang w:val="en-US"/>
              </w:rPr>
            </w:pPr>
          </w:p>
        </w:tc>
      </w:tr>
    </w:tbl>
    <w:p>
      <w:pPr>
        <w:spacing w:before="60"/>
        <w:jc w:val="both"/>
        <w:rPr>
          <w:rFonts w:hint="eastAsia"/>
          <w:b w:val="0"/>
          <w:bCs/>
          <w:i w:val="0"/>
          <w:iCs w:val="0"/>
          <w:sz w:val="20"/>
          <w:szCs w:val="20"/>
          <w:lang w:val="en-US" w:eastAsia="zh-CN"/>
        </w:rPr>
      </w:pPr>
      <w:r>
        <w:drawing>
          <wp:inline distT="0" distB="0" distL="114300" distR="114300">
            <wp:extent cx="5782310" cy="10833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782310" cy="1083310"/>
                    </a:xfrm>
                    <a:prstGeom prst="rect">
                      <a:avLst/>
                    </a:prstGeom>
                    <a:noFill/>
                    <a:ln>
                      <a:noFill/>
                    </a:ln>
                  </pic:spPr>
                </pic:pic>
              </a:graphicData>
            </a:graphic>
          </wp:inline>
        </w:drawing>
      </w:r>
    </w:p>
    <w:p>
      <w:pPr>
        <w:spacing w:before="60"/>
        <w:jc w:val="both"/>
        <w:rPr>
          <w:rFonts w:hint="eastAsia"/>
          <w:b/>
          <w:i/>
          <w:iCs/>
          <w:sz w:val="20"/>
          <w:szCs w:val="20"/>
          <w:lang w:val="en-US" w:eastAsia="zh-CN"/>
        </w:rPr>
      </w:pPr>
      <w:r>
        <w:rPr>
          <w:rFonts w:hint="eastAsia"/>
          <w:b/>
          <w:i/>
          <w:iCs/>
          <w:sz w:val="20"/>
          <w:szCs w:val="20"/>
          <w:lang w:val="en-US" w:eastAsia="zh-CN"/>
        </w:rPr>
        <w:t xml:space="preserve">Proposal 4: For location-based CHO test case, RAN4 is responsible to design the initial UE positioning, UE speed, reference location, and distance threshold. </w:t>
      </w:r>
    </w:p>
    <w:p>
      <w:pPr>
        <w:spacing w:before="60"/>
        <w:jc w:val="both"/>
        <w:rPr>
          <w:rFonts w:hint="eastAsia"/>
          <w:b/>
          <w:i/>
          <w:iCs/>
          <w:sz w:val="20"/>
          <w:szCs w:val="20"/>
          <w:lang w:val="en-US" w:eastAsia="zh-CN"/>
        </w:rPr>
      </w:pPr>
      <w:r>
        <w:rPr>
          <w:rFonts w:hint="eastAsia"/>
          <w:b/>
          <w:i/>
          <w:iCs/>
          <w:sz w:val="20"/>
          <w:szCs w:val="20"/>
          <w:lang w:val="en-US" w:eastAsia="zh-CN"/>
        </w:rPr>
        <w:t xml:space="preserve">Proposal 5: </w:t>
      </w:r>
    </w:p>
    <w:p>
      <w:pPr>
        <w:keepNext w:val="0"/>
        <w:keepLines w:val="0"/>
        <w:pageBreakBefore w:val="0"/>
        <w:widowControl/>
        <w:numPr>
          <w:ilvl w:val="0"/>
          <w:numId w:val="5"/>
        </w:numPr>
        <w:kinsoku/>
        <w:wordWrap/>
        <w:overflowPunct/>
        <w:topLinePunct w:val="0"/>
        <w:autoSpaceDE/>
        <w:autoSpaceDN/>
        <w:bidi w:val="0"/>
        <w:adjustRightInd/>
        <w:snapToGrid/>
        <w:spacing w:before="60"/>
        <w:ind w:left="363" w:leftChars="0" w:hanging="363" w:firstLineChars="0"/>
        <w:jc w:val="both"/>
        <w:textAlignment w:val="auto"/>
        <w:rPr>
          <w:rFonts w:hint="eastAsia"/>
          <w:b/>
          <w:bCs w:val="0"/>
          <w:i/>
          <w:iCs/>
          <w:sz w:val="20"/>
          <w:szCs w:val="20"/>
          <w:lang w:val="en-US" w:eastAsia="zh-CN"/>
        </w:rPr>
      </w:pPr>
      <w:r>
        <w:rPr>
          <w:rFonts w:hint="eastAsia"/>
          <w:b/>
          <w:bCs w:val="0"/>
          <w:i/>
          <w:iCs/>
          <w:sz w:val="20"/>
          <w:szCs w:val="20"/>
          <w:lang w:val="en-US" w:eastAsia="zh-CN"/>
        </w:rPr>
        <w:t xml:space="preserve">In the </w:t>
      </w:r>
      <w:r>
        <w:rPr>
          <w:rFonts w:hint="eastAsia" w:eastAsia="等线"/>
          <w:b/>
          <w:bCs w:val="0"/>
          <w:i/>
          <w:iCs/>
          <w:sz w:val="20"/>
          <w:szCs w:val="20"/>
          <w:lang w:val="en-US" w:eastAsia="zh-CN"/>
        </w:rPr>
        <w:t xml:space="preserve">intra-frequency distance-based CHO </w:t>
      </w:r>
      <w:r>
        <w:rPr>
          <w:rFonts w:hint="eastAsia"/>
          <w:b/>
          <w:bCs w:val="0"/>
          <w:i/>
          <w:iCs/>
          <w:sz w:val="20"/>
          <w:szCs w:val="20"/>
          <w:lang w:val="en-US" w:eastAsia="zh-CN"/>
        </w:rPr>
        <w:t xml:space="preserve">test case, D1-1 and D1-2 location condition can be fulfilled at T2 </w:t>
      </w:r>
      <w:r>
        <w:rPr>
          <w:rFonts w:hint="eastAsia" w:eastAsia="等线"/>
          <w:b/>
          <w:bCs w:val="0"/>
          <w:i/>
          <w:iCs/>
          <w:sz w:val="20"/>
          <w:szCs w:val="20"/>
          <w:lang w:val="en-US" w:eastAsia="zh-CN"/>
        </w:rPr>
        <w:t xml:space="preserve">(earlier than </w:t>
      </w:r>
      <w:r>
        <w:rPr>
          <w:b/>
          <w:bCs w:val="0"/>
          <w:i/>
          <w:iCs/>
          <w:sz w:val="20"/>
          <w:szCs w:val="20"/>
          <w:lang w:val="en-US"/>
        </w:rPr>
        <w:t>T</w:t>
      </w:r>
      <w:r>
        <w:rPr>
          <w:b/>
          <w:bCs w:val="0"/>
          <w:i/>
          <w:iCs/>
          <w:sz w:val="20"/>
          <w:szCs w:val="20"/>
          <w:vertAlign w:val="subscript"/>
          <w:lang w:val="en-US"/>
        </w:rPr>
        <w:t>Event_DU</w:t>
      </w:r>
      <w:r>
        <w:rPr>
          <w:b/>
          <w:bCs w:val="0"/>
          <w:i/>
          <w:iCs/>
          <w:sz w:val="20"/>
          <w:szCs w:val="20"/>
          <w:lang w:val="en-US"/>
        </w:rPr>
        <w:t xml:space="preserve"> + T</w:t>
      </w:r>
      <w:r>
        <w:rPr>
          <w:b/>
          <w:bCs w:val="0"/>
          <w:i/>
          <w:iCs/>
          <w:sz w:val="20"/>
          <w:szCs w:val="20"/>
          <w:vertAlign w:val="subscript"/>
          <w:lang w:val="en-US"/>
        </w:rPr>
        <w:t>identify</w:t>
      </w:r>
      <w:r>
        <w:rPr>
          <w:rFonts w:hint="eastAsia"/>
          <w:b/>
          <w:bCs w:val="0"/>
          <w:i/>
          <w:iCs/>
          <w:sz w:val="20"/>
          <w:szCs w:val="20"/>
          <w:vertAlign w:val="subscript"/>
          <w:lang w:val="en-US" w:eastAsia="zh-CN"/>
        </w:rPr>
        <w:t>_</w:t>
      </w:r>
      <w:r>
        <w:rPr>
          <w:b/>
          <w:bCs w:val="0"/>
          <w:i/>
          <w:iCs/>
          <w:sz w:val="20"/>
          <w:szCs w:val="20"/>
          <w:vertAlign w:val="subscript"/>
          <w:lang w:val="en-US"/>
        </w:rPr>
        <w:t>intra</w:t>
      </w:r>
      <w:r>
        <w:rPr>
          <w:rFonts w:hint="eastAsia" w:eastAsia="等线"/>
          <w:b/>
          <w:bCs w:val="0"/>
          <w:i/>
          <w:iCs/>
          <w:sz w:val="20"/>
          <w:szCs w:val="20"/>
          <w:lang w:val="en-US" w:eastAsia="zh-CN"/>
        </w:rPr>
        <w:t>)</w:t>
      </w:r>
      <w:r>
        <w:rPr>
          <w:rFonts w:hint="eastAsia"/>
          <w:b/>
          <w:bCs w:val="0"/>
          <w:i/>
          <w:iCs/>
          <w:sz w:val="20"/>
          <w:szCs w:val="20"/>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before="60"/>
        <w:ind w:left="363" w:leftChars="0" w:hanging="363" w:firstLineChars="0"/>
        <w:jc w:val="both"/>
        <w:textAlignment w:val="auto"/>
        <w:rPr>
          <w:rFonts w:hint="default"/>
          <w:b/>
          <w:bCs w:val="0"/>
          <w:i/>
          <w:iCs/>
          <w:sz w:val="20"/>
          <w:szCs w:val="20"/>
          <w:lang w:val="en-US" w:eastAsia="zh-CN"/>
        </w:rPr>
      </w:pPr>
      <w:r>
        <w:rPr>
          <w:rFonts w:hint="eastAsia"/>
          <w:b/>
          <w:bCs w:val="0"/>
          <w:i/>
          <w:iCs/>
          <w:sz w:val="20"/>
          <w:szCs w:val="20"/>
          <w:lang w:val="en-US" w:eastAsia="zh-CN"/>
        </w:rPr>
        <w:t xml:space="preserve">In the </w:t>
      </w:r>
      <w:r>
        <w:rPr>
          <w:rFonts w:hint="eastAsia" w:eastAsia="等线"/>
          <w:b/>
          <w:bCs w:val="0"/>
          <w:i/>
          <w:iCs/>
          <w:sz w:val="20"/>
          <w:szCs w:val="20"/>
          <w:lang w:val="en-US" w:eastAsia="zh-CN"/>
        </w:rPr>
        <w:t xml:space="preserve">inter-frequency distance-based CHO </w:t>
      </w:r>
      <w:r>
        <w:rPr>
          <w:rFonts w:hint="eastAsia"/>
          <w:b/>
          <w:bCs w:val="0"/>
          <w:i/>
          <w:iCs/>
          <w:sz w:val="20"/>
          <w:szCs w:val="20"/>
          <w:lang w:val="en-US" w:eastAsia="zh-CN"/>
        </w:rPr>
        <w:t xml:space="preserve">test case, D1-1 and D1-2 location condition can be fulfilled later than T2 </w:t>
      </w:r>
      <w:r>
        <w:rPr>
          <w:rFonts w:hint="eastAsia" w:eastAsia="等线"/>
          <w:b/>
          <w:bCs w:val="0"/>
          <w:i/>
          <w:iCs/>
          <w:sz w:val="20"/>
          <w:szCs w:val="20"/>
          <w:lang w:val="en-US" w:eastAsia="zh-CN"/>
        </w:rPr>
        <w:t xml:space="preserve">(later than </w:t>
      </w:r>
      <w:r>
        <w:rPr>
          <w:b/>
          <w:bCs w:val="0"/>
          <w:i/>
          <w:iCs/>
          <w:sz w:val="20"/>
          <w:szCs w:val="20"/>
          <w:lang w:val="en-US"/>
        </w:rPr>
        <w:t>T</w:t>
      </w:r>
      <w:r>
        <w:rPr>
          <w:b/>
          <w:bCs w:val="0"/>
          <w:i/>
          <w:iCs/>
          <w:sz w:val="20"/>
          <w:szCs w:val="20"/>
          <w:vertAlign w:val="subscript"/>
          <w:lang w:val="en-US"/>
        </w:rPr>
        <w:t>Event_DU</w:t>
      </w:r>
      <w:r>
        <w:rPr>
          <w:b/>
          <w:bCs w:val="0"/>
          <w:i/>
          <w:iCs/>
          <w:sz w:val="20"/>
          <w:szCs w:val="20"/>
          <w:lang w:val="en-US"/>
        </w:rPr>
        <w:t xml:space="preserve"> + T</w:t>
      </w:r>
      <w:r>
        <w:rPr>
          <w:b/>
          <w:bCs w:val="0"/>
          <w:i/>
          <w:iCs/>
          <w:sz w:val="20"/>
          <w:szCs w:val="20"/>
          <w:vertAlign w:val="subscript"/>
          <w:lang w:val="en-US"/>
        </w:rPr>
        <w:t>identify</w:t>
      </w:r>
      <w:r>
        <w:rPr>
          <w:rFonts w:hint="eastAsia"/>
          <w:b/>
          <w:bCs w:val="0"/>
          <w:i/>
          <w:iCs/>
          <w:sz w:val="20"/>
          <w:szCs w:val="20"/>
          <w:vertAlign w:val="subscript"/>
          <w:lang w:val="en-US" w:eastAsia="zh-CN"/>
        </w:rPr>
        <w:t>_</w:t>
      </w:r>
      <w:r>
        <w:rPr>
          <w:b/>
          <w:bCs w:val="0"/>
          <w:i/>
          <w:iCs/>
          <w:sz w:val="20"/>
          <w:szCs w:val="20"/>
          <w:vertAlign w:val="subscript"/>
          <w:lang w:val="en-US"/>
        </w:rPr>
        <w:t>intra</w:t>
      </w:r>
      <w:r>
        <w:rPr>
          <w:rFonts w:hint="eastAsia" w:eastAsia="等线"/>
          <w:b/>
          <w:bCs w:val="0"/>
          <w:i/>
          <w:iCs/>
          <w:sz w:val="20"/>
          <w:szCs w:val="20"/>
          <w:lang w:val="en-US" w:eastAsia="zh-CN"/>
        </w:rPr>
        <w:t>)</w:t>
      </w:r>
      <w:r>
        <w:rPr>
          <w:rFonts w:hint="eastAsia"/>
          <w:b/>
          <w:bCs w:val="0"/>
          <w:i/>
          <w:iCs/>
          <w:sz w:val="20"/>
          <w:szCs w:val="20"/>
          <w:lang w:val="en-US" w:eastAsia="zh-CN"/>
        </w:rPr>
        <w:t>.</w:t>
      </w:r>
    </w:p>
    <w:p>
      <w:pPr>
        <w:spacing w:before="60"/>
        <w:jc w:val="both"/>
        <w:rPr>
          <w:rFonts w:hint="default" w:eastAsia="等线"/>
          <w:bCs/>
          <w:sz w:val="20"/>
          <w:szCs w:val="20"/>
          <w:lang w:val="en-US" w:eastAsia="zh-CN"/>
        </w:rPr>
      </w:pPr>
      <w:r>
        <w:rPr>
          <w:rFonts w:hint="eastAsia" w:eastAsia="等线"/>
          <w:bCs/>
          <w:sz w:val="20"/>
          <w:szCs w:val="20"/>
          <w:lang w:val="en-US" w:eastAsia="zh-CN"/>
        </w:rPr>
        <w:t>Besides, Option 2 also make sense in both UL transmit timing and location-based CHO test cases. The channel model should also consider the doppler caused by UE mobility, which should be AWGN + xx doppler, the xx doppler is the maximum value of doppler. The specific doppler shift trajectory could up to test system</w:t>
      </w:r>
      <w:r>
        <w:rPr>
          <w:rFonts w:hint="default" w:eastAsia="等线"/>
          <w:bCs/>
          <w:sz w:val="20"/>
          <w:szCs w:val="20"/>
          <w:lang w:val="en-US" w:eastAsia="zh-CN"/>
        </w:rPr>
        <w:t>’</w:t>
      </w:r>
      <w:r>
        <w:rPr>
          <w:rFonts w:hint="eastAsia" w:eastAsia="等线"/>
          <w:bCs/>
          <w:sz w:val="20"/>
          <w:szCs w:val="20"/>
          <w:lang w:val="en-US" w:eastAsia="zh-CN"/>
        </w:rPr>
        <w:t xml:space="preserve">s design considering of BS location and UE GNSS emulation. </w:t>
      </w:r>
      <w:r>
        <w:rPr>
          <w:rFonts w:hint="eastAsia" w:eastAsia="等线"/>
          <w:bCs/>
          <w:sz w:val="20"/>
          <w:szCs w:val="20"/>
          <w:highlight w:val="none"/>
          <w:lang w:val="en-US" w:eastAsia="zh-CN"/>
        </w:rPr>
        <w:t>In the case of 15kHz SCS, we propose to use 2170MHz as center frequency, the maximum doppler is 2412Hz, in the case of 30kHz SCS, we propose to use 5GHz as center frequency, the maximum doppler is 5556Hz.</w:t>
      </w:r>
    </w:p>
    <w:p>
      <w:pPr>
        <w:spacing w:before="60"/>
        <w:jc w:val="both"/>
        <w:rPr>
          <w:rFonts w:hint="default"/>
          <w:b/>
          <w:i/>
          <w:iCs/>
          <w:sz w:val="20"/>
          <w:szCs w:val="20"/>
          <w:lang w:val="en-US" w:eastAsia="zh-CN"/>
        </w:rPr>
      </w:pPr>
      <w:r>
        <w:rPr>
          <w:rFonts w:hint="eastAsia"/>
          <w:b/>
          <w:i/>
          <w:iCs/>
          <w:sz w:val="20"/>
          <w:szCs w:val="20"/>
          <w:lang w:val="en-US" w:eastAsia="zh-CN"/>
        </w:rPr>
        <w:t>Proposal 5: In both UL transmit timing and location-based CHO test case, the channel model should be AWGN+2412Hz for 15kHz SCS and AWGN + 5556Hz for 30kHz SCS, which 2412Hz and 5556Hz are the maximum value of doppler. The specific doppler shift trajectory is up to test system</w:t>
      </w:r>
      <w:r>
        <w:rPr>
          <w:rFonts w:hint="default"/>
          <w:b/>
          <w:i/>
          <w:iCs/>
          <w:sz w:val="20"/>
          <w:szCs w:val="20"/>
          <w:lang w:val="en-US" w:eastAsia="zh-CN"/>
        </w:rPr>
        <w:t>’</w:t>
      </w:r>
      <w:r>
        <w:rPr>
          <w:rFonts w:hint="eastAsia"/>
          <w:b/>
          <w:i/>
          <w:iCs/>
          <w:sz w:val="20"/>
          <w:szCs w:val="20"/>
          <w:lang w:val="en-US" w:eastAsia="zh-CN"/>
        </w:rPr>
        <w:t>s design considering of BS location and UE GNSS emulation.</w:t>
      </w:r>
    </w:p>
    <w:p>
      <w:pPr>
        <w:spacing w:before="60"/>
        <w:jc w:val="both"/>
        <w:rPr>
          <w:rFonts w:hint="eastAsia" w:eastAsia="等线"/>
          <w:bCs/>
          <w:sz w:val="20"/>
          <w:szCs w:val="20"/>
          <w:lang w:val="en-US" w:eastAsia="zh-CN"/>
        </w:rPr>
      </w:pPr>
    </w:p>
    <w:p>
      <w:pPr>
        <w:rPr>
          <w:rFonts w:hint="default"/>
          <w:b/>
          <w:i/>
          <w:iCs/>
          <w:color w:val="auto"/>
          <w:sz w:val="20"/>
          <w:szCs w:val="20"/>
          <w:u w:val="single"/>
          <w:lang w:eastAsia="ko-KR"/>
        </w:rPr>
      </w:pPr>
      <w:r>
        <w:rPr>
          <w:rFonts w:hint="default"/>
          <w:b/>
          <w:i/>
          <w:iCs/>
          <w:color w:val="auto"/>
          <w:sz w:val="20"/>
          <w:szCs w:val="20"/>
          <w:u w:val="single"/>
          <w:lang w:eastAsia="ko-KR"/>
        </w:rPr>
        <w:t xml:space="preserve">Issue </w:t>
      </w:r>
      <w:r>
        <w:rPr>
          <w:rFonts w:hint="eastAsia"/>
          <w:b/>
          <w:i/>
          <w:iCs/>
          <w:color w:val="auto"/>
          <w:sz w:val="20"/>
          <w:szCs w:val="20"/>
          <w:u w:val="single"/>
          <w:lang w:eastAsia="ko-KR"/>
        </w:rPr>
        <w:t>2-6</w:t>
      </w:r>
      <w:r>
        <w:rPr>
          <w:rFonts w:hint="default"/>
          <w:b/>
          <w:i/>
          <w:iCs/>
          <w:color w:val="auto"/>
          <w:sz w:val="20"/>
          <w:szCs w:val="20"/>
          <w:u w:val="single"/>
          <w:lang w:eastAsia="ko-KR"/>
        </w:rPr>
        <w:t xml:space="preserve">: </w:t>
      </w:r>
      <w:r>
        <w:rPr>
          <w:rFonts w:hint="eastAsia"/>
          <w:b/>
          <w:i/>
          <w:iCs/>
          <w:color w:val="auto"/>
          <w:sz w:val="20"/>
          <w:szCs w:val="20"/>
          <w:u w:val="single"/>
          <w:lang w:eastAsia="ko-KR"/>
        </w:rPr>
        <w:t>Test method for UE with antenna array</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Proposals</w:t>
      </w:r>
    </w:p>
    <w:p>
      <w:pPr>
        <w:pStyle w:val="13"/>
        <w:numPr>
          <w:ilvl w:val="0"/>
          <w:numId w:val="3"/>
        </w:numPr>
        <w:ind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Option 1: The approach of only to introduce the scaling factor in the RRM core requirement and not to have the scaling factor in the tests is more simpler and cheaper.</w:t>
      </w:r>
      <w:r>
        <w:rPr>
          <w:rFonts w:hint="eastAsia" w:eastAsia="宋体" w:cs="Times New Roman"/>
          <w:i/>
          <w:iCs/>
          <w:color w:val="auto"/>
          <w:sz w:val="20"/>
          <w:szCs w:val="20"/>
          <w:lang w:val="en-US" w:eastAsia="zh-CN"/>
        </w:rPr>
        <w:t xml:space="preserve"> (CATT)</w:t>
      </w:r>
    </w:p>
    <w:p>
      <w:pPr>
        <w:pStyle w:val="13"/>
        <w:numPr>
          <w:ilvl w:val="0"/>
          <w:numId w:val="3"/>
        </w:numPr>
        <w:ind w:firstLineChars="0"/>
        <w:rPr>
          <w:rFonts w:hint="default" w:eastAsia="宋体" w:cs="Times New Roman"/>
          <w:i/>
          <w:iCs/>
          <w:color w:val="auto"/>
          <w:sz w:val="20"/>
          <w:szCs w:val="20"/>
          <w:lang w:val="en-US" w:eastAsia="zh-CN"/>
        </w:rPr>
      </w:pPr>
      <w:r>
        <w:rPr>
          <w:rFonts w:hint="eastAsia" w:eastAsia="宋体" w:cs="Times New Roman"/>
          <w:i/>
          <w:iCs/>
          <w:color w:val="auto"/>
          <w:sz w:val="20"/>
          <w:szCs w:val="20"/>
          <w:lang w:val="en-US" w:eastAsia="zh-CN"/>
        </w:rPr>
        <w:t>Option 2: Conducted test should be reused for ATG UE with antenna array, the scaling factor need to be considered in the test requirements. (CMCC, LGE, HW)</w:t>
      </w:r>
    </w:p>
    <w:p>
      <w:pPr>
        <w:pStyle w:val="13"/>
        <w:numPr>
          <w:ilvl w:val="0"/>
          <w:numId w:val="3"/>
        </w:numPr>
        <w:ind w:firstLineChars="0"/>
        <w:rPr>
          <w:rFonts w:hint="default"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Option 3: </w:t>
      </w:r>
      <w:r>
        <w:rPr>
          <w:rFonts w:hint="default" w:eastAsia="宋体" w:cs="Times New Roman"/>
          <w:i/>
          <w:iCs/>
          <w:color w:val="auto"/>
          <w:sz w:val="20"/>
          <w:szCs w:val="20"/>
          <w:lang w:val="en-US" w:eastAsia="zh-CN"/>
        </w:rPr>
        <w:t>RAN4 to consult RAN5 feedback on whether it is feasibility to define test cases for ATG UEs in FR1 with beam</w:t>
      </w:r>
      <w:r>
        <w:rPr>
          <w:rFonts w:hint="eastAsia" w:eastAsia="宋体" w:cs="Times New Roman"/>
          <w:i/>
          <w:iCs/>
          <w:color w:val="auto"/>
          <w:sz w:val="20"/>
          <w:szCs w:val="20"/>
          <w:lang w:val="en-US" w:eastAsia="zh-CN"/>
        </w:rPr>
        <w:t xml:space="preserve"> </w:t>
      </w:r>
      <w:r>
        <w:rPr>
          <w:rFonts w:hint="default" w:eastAsia="宋体" w:cs="Times New Roman"/>
          <w:i/>
          <w:iCs/>
          <w:color w:val="auto"/>
          <w:sz w:val="20"/>
          <w:szCs w:val="20"/>
          <w:lang w:val="en-US" w:eastAsia="zh-CN"/>
        </w:rPr>
        <w:t>sweeping capability.</w:t>
      </w:r>
      <w:r>
        <w:rPr>
          <w:rFonts w:hint="eastAsia" w:eastAsia="宋体" w:cs="Times New Roman"/>
          <w:i/>
          <w:iCs/>
          <w:color w:val="auto"/>
          <w:sz w:val="20"/>
          <w:szCs w:val="20"/>
          <w:lang w:val="en-US" w:eastAsia="zh-CN"/>
        </w:rPr>
        <w:t xml:space="preserve"> (Ericsson)</w:t>
      </w:r>
    </w:p>
    <w:p>
      <w:pPr>
        <w:pStyle w:val="13"/>
        <w:numPr>
          <w:ilvl w:val="0"/>
          <w:numId w:val="3"/>
        </w:numPr>
        <w:ind w:firstLineChars="0"/>
        <w:rPr>
          <w:rFonts w:hint="default"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Option 4: </w:t>
      </w:r>
      <w:r>
        <w:rPr>
          <w:rFonts w:hint="default" w:eastAsia="宋体" w:cs="Times New Roman"/>
          <w:i/>
          <w:iCs/>
          <w:color w:val="auto"/>
          <w:sz w:val="20"/>
          <w:szCs w:val="20"/>
          <w:lang w:val="en-US" w:eastAsia="zh-CN"/>
        </w:rPr>
        <w:t>Two alternatives for the test method with antenna array assumption:</w:t>
      </w:r>
      <w:r>
        <w:rPr>
          <w:rFonts w:hint="eastAsia" w:eastAsia="宋体" w:cs="Times New Roman"/>
          <w:i/>
          <w:iCs/>
          <w:color w:val="auto"/>
          <w:sz w:val="20"/>
          <w:szCs w:val="20"/>
          <w:lang w:val="en-US" w:eastAsia="zh-CN"/>
        </w:rPr>
        <w:t xml:space="preserve"> (ZTE)</w:t>
      </w:r>
    </w:p>
    <w:p>
      <w:pPr>
        <w:pStyle w:val="13"/>
        <w:numPr>
          <w:ilvl w:val="1"/>
          <w:numId w:val="3"/>
        </w:numPr>
        <w:ind w:left="1656" w:leftChars="0" w:hanging="360"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Alternative 1: Define OTA test to verify beam sweeping for ATG UE with phase antenna array capability.</w:t>
      </w:r>
      <w:r>
        <w:rPr>
          <w:rFonts w:hint="eastAsia" w:eastAsia="宋体" w:cs="Times New Roman"/>
          <w:i/>
          <w:iCs/>
          <w:color w:val="auto"/>
          <w:sz w:val="20"/>
          <w:szCs w:val="20"/>
          <w:lang w:val="en-US" w:eastAsia="zh-CN"/>
        </w:rPr>
        <w:t xml:space="preserve"> (CATT open to discuss the feasibility)</w:t>
      </w:r>
    </w:p>
    <w:p>
      <w:pPr>
        <w:pStyle w:val="13"/>
        <w:numPr>
          <w:ilvl w:val="1"/>
          <w:numId w:val="3"/>
        </w:numPr>
        <w:ind w:left="1656" w:leftChars="0" w:hanging="360" w:firstLineChars="0"/>
        <w:rPr>
          <w:rFonts w:hint="default" w:eastAsia="宋体" w:cs="Times New Roman"/>
          <w:i/>
          <w:iCs/>
          <w:color w:val="auto"/>
          <w:sz w:val="20"/>
          <w:szCs w:val="20"/>
          <w:lang w:val="en-US" w:eastAsia="zh-CN"/>
        </w:rPr>
      </w:pPr>
      <w:r>
        <w:rPr>
          <w:rFonts w:hint="default" w:eastAsia="宋体" w:cs="Times New Roman"/>
          <w:i/>
          <w:iCs/>
          <w:color w:val="auto"/>
          <w:sz w:val="20"/>
          <w:szCs w:val="20"/>
          <w:lang w:val="en-US" w:eastAsia="zh-CN"/>
        </w:rPr>
        <w:t>Alternative 2: Not to distinguish the test between conductive test and OTA test, only focus on the requirements of delay. Leave the test details to actual implementation.</w:t>
      </w:r>
    </w:p>
    <w:p>
      <w:pPr>
        <w:spacing w:before="60"/>
        <w:jc w:val="both"/>
        <w:rPr>
          <w:rFonts w:hint="eastAsia" w:eastAsia="等线"/>
          <w:bCs/>
          <w:sz w:val="20"/>
          <w:szCs w:val="20"/>
          <w:lang w:val="en-US" w:eastAsia="zh-CN"/>
        </w:rPr>
      </w:pPr>
      <w:r>
        <w:rPr>
          <w:rFonts w:hint="eastAsia" w:eastAsia="等线"/>
          <w:bCs/>
          <w:sz w:val="20"/>
          <w:szCs w:val="20"/>
          <w:lang w:val="en-US" w:eastAsia="zh-CN"/>
        </w:rPr>
        <w:t>Currently, OTA is not feasible for FR1 UE test. Besides, ATG RF didn</w:t>
      </w:r>
      <w:r>
        <w:rPr>
          <w:rFonts w:hint="default" w:eastAsia="等线"/>
          <w:bCs/>
          <w:sz w:val="20"/>
          <w:szCs w:val="20"/>
          <w:lang w:val="en-US" w:eastAsia="zh-CN"/>
        </w:rPr>
        <w:t>’</w:t>
      </w:r>
      <w:r>
        <w:rPr>
          <w:rFonts w:hint="eastAsia" w:eastAsia="等线"/>
          <w:bCs/>
          <w:sz w:val="20"/>
          <w:szCs w:val="20"/>
          <w:lang w:val="en-US" w:eastAsia="zh-CN"/>
        </w:rPr>
        <w:t>t define the OTA requirements and test methods. Therefore, we prefer to use conducted test for ATG UE with antenna array. In conducted test, due to UE may doesn</w:t>
      </w:r>
      <w:r>
        <w:rPr>
          <w:rFonts w:hint="default" w:eastAsia="等线"/>
          <w:bCs/>
          <w:sz w:val="20"/>
          <w:szCs w:val="20"/>
          <w:lang w:val="en-US" w:eastAsia="zh-CN"/>
        </w:rPr>
        <w:t>’</w:t>
      </w:r>
      <w:r>
        <w:rPr>
          <w:rFonts w:hint="eastAsia" w:eastAsia="等线"/>
          <w:bCs/>
          <w:sz w:val="20"/>
          <w:szCs w:val="20"/>
          <w:lang w:val="en-US" w:eastAsia="zh-CN"/>
        </w:rPr>
        <w:t>t know that whether it is under test or in real network, UE will still follow the core requirements that generate the measurement results every identification/evaluation/measurement period, which is scaled for ATG UE with antenna array.</w:t>
      </w:r>
    </w:p>
    <w:p>
      <w:pPr>
        <w:spacing w:before="60"/>
        <w:jc w:val="both"/>
        <w:rPr>
          <w:rFonts w:hint="eastAsia"/>
          <w:b/>
          <w:i/>
          <w:iCs/>
          <w:sz w:val="20"/>
          <w:szCs w:val="20"/>
          <w:lang w:val="en-US" w:eastAsia="zh-CN"/>
        </w:rPr>
      </w:pPr>
      <w:r>
        <w:rPr>
          <w:rFonts w:hint="eastAsia"/>
          <w:b/>
          <w:i/>
          <w:iCs/>
          <w:sz w:val="20"/>
          <w:szCs w:val="20"/>
          <w:lang w:val="en-US" w:eastAsia="zh-CN"/>
        </w:rPr>
        <w:t>Proposal 6: Conducted test should be reused for ATG UE with antenna array, the scaling factor need to be considered in the test requirements.</w:t>
      </w:r>
    </w:p>
    <w:p>
      <w:pPr>
        <w:spacing w:before="60"/>
        <w:jc w:val="both"/>
        <w:rPr>
          <w:rFonts w:hint="eastAsia" w:eastAsia="宋体"/>
          <w:sz w:val="20"/>
          <w:szCs w:val="20"/>
          <w:lang w:val="en-US" w:eastAsia="zh-CN"/>
        </w:rPr>
      </w:pPr>
    </w:p>
    <w:p>
      <w:pPr>
        <w:rPr>
          <w:rFonts w:hint="default"/>
          <w:b/>
          <w:i/>
          <w:iCs/>
          <w:color w:val="auto"/>
          <w:sz w:val="20"/>
          <w:szCs w:val="20"/>
          <w:u w:val="single"/>
          <w:lang w:eastAsia="ko-KR"/>
        </w:rPr>
      </w:pPr>
      <w:r>
        <w:rPr>
          <w:rFonts w:hint="default"/>
          <w:b/>
          <w:i/>
          <w:iCs/>
          <w:color w:val="auto"/>
          <w:sz w:val="20"/>
          <w:szCs w:val="20"/>
          <w:u w:val="single"/>
          <w:lang w:eastAsia="ko-KR"/>
        </w:rPr>
        <w:t xml:space="preserve">Issue </w:t>
      </w:r>
      <w:r>
        <w:rPr>
          <w:rFonts w:hint="eastAsia"/>
          <w:b/>
          <w:i/>
          <w:iCs/>
          <w:color w:val="auto"/>
          <w:sz w:val="20"/>
          <w:szCs w:val="20"/>
          <w:u w:val="single"/>
          <w:lang w:eastAsia="ko-KR"/>
        </w:rPr>
        <w:t>2-7</w:t>
      </w:r>
      <w:r>
        <w:rPr>
          <w:rFonts w:hint="default"/>
          <w:b/>
          <w:i/>
          <w:iCs/>
          <w:color w:val="auto"/>
          <w:sz w:val="20"/>
          <w:szCs w:val="20"/>
          <w:u w:val="single"/>
          <w:lang w:eastAsia="ko-KR"/>
        </w:rPr>
        <w:t xml:space="preserve">: </w:t>
      </w:r>
      <w:r>
        <w:rPr>
          <w:rFonts w:hint="eastAsia"/>
          <w:b/>
          <w:i/>
          <w:iCs/>
          <w:color w:val="auto"/>
          <w:sz w:val="20"/>
          <w:szCs w:val="20"/>
          <w:u w:val="single"/>
          <w:lang w:eastAsia="ko-KR"/>
        </w:rPr>
        <w:t>Neighbour cell configuration</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Proposals</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1: For the TDD cell re-selection test and and intra/inter-frequency measurement test for UE with antenna array, choose some test cases to configure 2 neighbour cells.</w:t>
      </w:r>
    </w:p>
    <w:p>
      <w:pPr>
        <w:spacing w:before="60"/>
        <w:jc w:val="both"/>
        <w:rPr>
          <w:rFonts w:hint="default" w:eastAsia="宋体"/>
          <w:sz w:val="20"/>
          <w:szCs w:val="20"/>
          <w:lang w:val="en-US" w:eastAsia="zh-CN"/>
        </w:rPr>
      </w:pPr>
      <w:r>
        <w:rPr>
          <w:rFonts w:hint="eastAsia" w:eastAsia="宋体"/>
          <w:sz w:val="20"/>
          <w:szCs w:val="20"/>
          <w:lang w:val="en-US" w:eastAsia="zh-CN"/>
        </w:rPr>
        <w:t>Our intention of introducing 2 neighbour cells in the test is to verify the UE behavior of beam sweeping. However, if conducted test will be adopted, then such UE behavior could not be tested. We are fine to only introduce one neighbour cell in conducted test.</w:t>
      </w:r>
    </w:p>
    <w:p>
      <w:pPr>
        <w:spacing w:before="60"/>
        <w:jc w:val="both"/>
        <w:rPr>
          <w:rFonts w:hint="default" w:eastAsia="宋体"/>
          <w:sz w:val="20"/>
          <w:szCs w:val="20"/>
          <w:lang w:val="en-US" w:eastAsia="zh-CN"/>
        </w:rPr>
      </w:pPr>
      <w:r>
        <w:rPr>
          <w:rFonts w:hint="eastAsia" w:eastAsia="宋体"/>
          <w:sz w:val="20"/>
          <w:szCs w:val="20"/>
          <w:lang w:val="en-US" w:eastAsia="zh-CN"/>
        </w:rPr>
        <w:t>Besides, in the conducted test, the UE could measure the neighbour cell directly based on configured SMTC, such UE behavior is more like the UE behavior in practical network with the neighbour cell assistance location information. Therefore, in the test case, we think the neighbour cell assistance location information should be provided to UE, and the test requirement should use the related scaling factor.</w:t>
      </w:r>
    </w:p>
    <w:p>
      <w:pPr>
        <w:spacing w:before="60"/>
        <w:jc w:val="both"/>
        <w:rPr>
          <w:rFonts w:hint="eastAsia"/>
          <w:b/>
          <w:i/>
          <w:iCs/>
          <w:sz w:val="20"/>
          <w:szCs w:val="20"/>
          <w:lang w:val="en-US" w:eastAsia="zh-CN"/>
        </w:rPr>
      </w:pPr>
      <w:r>
        <w:rPr>
          <w:rFonts w:hint="eastAsia"/>
          <w:b/>
          <w:i/>
          <w:iCs/>
          <w:sz w:val="20"/>
          <w:szCs w:val="20"/>
          <w:lang w:val="en-US" w:eastAsia="zh-CN"/>
        </w:rPr>
        <w:t>Proposal 7: If conducted test is used for antenna array UE, we are fine to only design one neighbour cell in the test .</w:t>
      </w:r>
    </w:p>
    <w:p>
      <w:pPr>
        <w:spacing w:before="60"/>
        <w:jc w:val="both"/>
        <w:rPr>
          <w:rFonts w:hint="default"/>
          <w:b/>
          <w:i/>
          <w:iCs/>
          <w:sz w:val="20"/>
          <w:szCs w:val="20"/>
          <w:lang w:val="en-US" w:eastAsia="zh-CN"/>
        </w:rPr>
      </w:pPr>
      <w:r>
        <w:rPr>
          <w:rFonts w:hint="eastAsia"/>
          <w:b/>
          <w:i/>
          <w:iCs/>
          <w:sz w:val="20"/>
          <w:szCs w:val="20"/>
          <w:lang w:val="en-US" w:eastAsia="zh-CN"/>
        </w:rPr>
        <w:t>Proposal 8: In the test case with neighbour cell measurement, the network assistance on ATG cells reference location should be provided, and related scaling factor should be used in the test requirement.</w:t>
      </w:r>
    </w:p>
    <w:p>
      <w:pPr>
        <w:spacing w:before="60"/>
        <w:jc w:val="both"/>
        <w:rPr>
          <w:rFonts w:hint="default"/>
          <w:b/>
          <w:i/>
          <w:iCs/>
          <w:sz w:val="20"/>
          <w:szCs w:val="20"/>
          <w:lang w:val="en-US" w:eastAsia="zh-CN"/>
        </w:rPr>
      </w:pPr>
    </w:p>
    <w:p>
      <w:pPr>
        <w:rPr>
          <w:rFonts w:hint="eastAsia"/>
          <w:b/>
          <w:i/>
          <w:iCs/>
          <w:color w:val="auto"/>
          <w:sz w:val="20"/>
          <w:szCs w:val="20"/>
          <w:u w:val="single"/>
          <w:lang w:val="en-US" w:eastAsia="zh-CN"/>
        </w:rPr>
      </w:pPr>
      <w:r>
        <w:rPr>
          <w:rFonts w:hint="eastAsia"/>
          <w:b/>
          <w:i/>
          <w:iCs/>
          <w:color w:val="auto"/>
          <w:sz w:val="20"/>
          <w:szCs w:val="20"/>
          <w:u w:val="single"/>
          <w:lang w:val="en-US" w:eastAsia="zh-CN"/>
        </w:rPr>
        <w:t>BS location</w:t>
      </w:r>
    </w:p>
    <w:p>
      <w:pPr>
        <w:spacing w:before="60"/>
        <w:jc w:val="both"/>
        <w:rPr>
          <w:rFonts w:hint="eastAsia" w:eastAsia="宋体"/>
          <w:sz w:val="20"/>
          <w:szCs w:val="20"/>
          <w:lang w:val="en-US" w:eastAsia="zh-CN"/>
        </w:rPr>
      </w:pPr>
      <w:r>
        <w:rPr>
          <w:rFonts w:hint="eastAsia" w:eastAsia="宋体"/>
          <w:sz w:val="20"/>
          <w:szCs w:val="20"/>
          <w:lang w:val="en-US" w:eastAsia="zh-CN"/>
        </w:rPr>
        <w:t>In the 38.331, two parameters are related with BS location, which are:</w:t>
      </w:r>
    </w:p>
    <w:p>
      <w:pPr>
        <w:pStyle w:val="22"/>
        <w:rPr>
          <w:color w:val="808080"/>
        </w:rPr>
      </w:pPr>
      <w:r>
        <w:rPr>
          <w:rFonts w:hint="eastAsia" w:eastAsia="宋体"/>
          <w:lang w:val="en-US" w:eastAsia="zh-CN"/>
        </w:rPr>
        <w:t>atg-gNB-</w:t>
      </w:r>
      <w:r>
        <w:t>Location-r1</w:t>
      </w:r>
      <w:r>
        <w:rPr>
          <w:rFonts w:hint="eastAsia" w:eastAsia="宋体"/>
          <w:lang w:val="en-US" w:eastAsia="zh-CN"/>
        </w:rPr>
        <w:t xml:space="preserve">8                 </w:t>
      </w:r>
      <w:r>
        <w:t>ReferenceLocation-r17</w:t>
      </w:r>
      <w:r>
        <w:rPr>
          <w:rFonts w:hint="eastAsia" w:eastAsia="宋体"/>
          <w:lang w:val="en-US" w:eastAsia="zh-CN"/>
        </w:rPr>
        <w:t xml:space="preserve">       </w:t>
      </w:r>
      <w:r>
        <w:rPr>
          <w:color w:val="993366"/>
        </w:rPr>
        <w:t>OPTIONAL</w:t>
      </w:r>
      <w:r>
        <w:t>,</w:t>
      </w:r>
      <w:r>
        <w:rPr>
          <w:rFonts w:hint="eastAsia" w:eastAsia="宋体"/>
          <w:lang w:val="en-US" w:eastAsia="zh-CN"/>
        </w:rPr>
        <w:t xml:space="preserve">    </w:t>
      </w:r>
      <w:r>
        <w:rPr>
          <w:color w:val="808080"/>
        </w:rPr>
        <w:t>-- Need R</w:t>
      </w:r>
    </w:p>
    <w:p>
      <w:pPr>
        <w:pStyle w:val="22"/>
        <w:rPr>
          <w:color w:val="808080"/>
        </w:rPr>
      </w:pPr>
      <w:r>
        <w:rPr>
          <w:rFonts w:eastAsia="Batang"/>
        </w:rPr>
        <w:t>heigh</w:t>
      </w:r>
      <w:r>
        <w:rPr>
          <w:rFonts w:hint="eastAsia" w:eastAsia="宋体"/>
          <w:lang w:val="en-US" w:eastAsia="zh-CN"/>
        </w:rPr>
        <w:t>tgNB</w:t>
      </w:r>
      <w:r>
        <w:rPr>
          <w:rFonts w:eastAsia="Batang"/>
        </w:rPr>
        <w:t>-r18</w:t>
      </w:r>
      <w:r>
        <w:rPr>
          <w:rFonts w:hint="eastAsia" w:eastAsia="宋体"/>
          <w:lang w:val="en-US" w:eastAsia="zh-CN"/>
        </w:rPr>
        <w:t xml:space="preserve">                         </w:t>
      </w:r>
      <w:r>
        <w:rPr>
          <w:snapToGrid w:val="0"/>
          <w:lang w:eastAsia="ko-KR"/>
        </w:rPr>
        <w:t>INTEGER (-16384...16383)</w:t>
      </w:r>
      <w:r>
        <w:rPr>
          <w:rFonts w:hint="eastAsia" w:eastAsia="宋体"/>
          <w:lang w:val="en-US" w:eastAsia="zh-CN"/>
        </w:rPr>
        <w:t xml:space="preserve">    </w:t>
      </w:r>
      <w:r>
        <w:rPr>
          <w:color w:val="993366"/>
        </w:rPr>
        <w:t>OPTIONAL</w:t>
      </w:r>
      <w:r>
        <w:rPr>
          <w:rFonts w:hint="eastAsia" w:eastAsia="宋体"/>
          <w:color w:val="993366"/>
          <w:lang w:val="en-US" w:eastAsia="zh-CN"/>
        </w:rPr>
        <w:t>,</w:t>
      </w:r>
      <w:r>
        <w:rPr>
          <w:rFonts w:hint="eastAsia" w:eastAsia="宋体"/>
          <w:lang w:val="en-US" w:eastAsia="zh-CN"/>
        </w:rPr>
        <w:t xml:space="preserve">     </w:t>
      </w:r>
      <w:r>
        <w:rPr>
          <w:color w:val="808080"/>
        </w:rPr>
        <w:t>-- Need R</w:t>
      </w:r>
    </w:p>
    <w:p>
      <w:pPr>
        <w:spacing w:before="60"/>
        <w:jc w:val="both"/>
        <w:rPr>
          <w:rFonts w:hint="default" w:eastAsia="宋体"/>
          <w:sz w:val="20"/>
          <w:szCs w:val="20"/>
          <w:lang w:val="en-US" w:eastAsia="zh-CN"/>
        </w:rPr>
      </w:pPr>
      <w:r>
        <w:rPr>
          <w:rFonts w:hint="eastAsia" w:eastAsia="宋体"/>
          <w:sz w:val="20"/>
          <w:szCs w:val="20"/>
          <w:lang w:val="en-US" w:eastAsia="zh-CN"/>
        </w:rPr>
        <w:t>Firstly, the height of gNB can be 0m for every test cases as a common parameter.</w:t>
      </w:r>
    </w:p>
    <w:p>
      <w:pPr>
        <w:spacing w:before="60"/>
        <w:jc w:val="both"/>
        <w:rPr>
          <w:rFonts w:hint="eastAsia" w:eastAsia="宋体"/>
          <w:sz w:val="20"/>
          <w:szCs w:val="20"/>
          <w:lang w:val="en-US" w:eastAsia="zh-CN"/>
        </w:rPr>
      </w:pPr>
      <w:r>
        <w:rPr>
          <w:rFonts w:hint="eastAsia" w:eastAsia="宋体"/>
          <w:sz w:val="20"/>
          <w:szCs w:val="20"/>
          <w:lang w:val="en-US" w:eastAsia="zh-CN"/>
        </w:rPr>
        <w:t>Secondly, the specific gNB location (Referencelocation) should be emulated by test system, which could consider the gNB location and UE location simultaneously.</w:t>
      </w:r>
    </w:p>
    <w:p>
      <w:pPr>
        <w:spacing w:before="60"/>
        <w:jc w:val="both"/>
        <w:rPr>
          <w:rFonts w:hint="default"/>
          <w:b/>
          <w:i/>
          <w:iCs/>
          <w:sz w:val="20"/>
          <w:szCs w:val="20"/>
          <w:lang w:val="en-US" w:eastAsia="zh-CN"/>
        </w:rPr>
      </w:pPr>
      <w:r>
        <w:rPr>
          <w:rFonts w:hint="eastAsia"/>
          <w:b/>
          <w:i/>
          <w:iCs/>
          <w:sz w:val="20"/>
          <w:szCs w:val="20"/>
          <w:lang w:val="en-US" w:eastAsia="zh-CN"/>
        </w:rPr>
        <w:t>Proposal 9: The BS location should be emulated by test system, with the common height of 0m.</w:t>
      </w:r>
    </w:p>
    <w:p>
      <w:pPr>
        <w:spacing w:before="60"/>
        <w:jc w:val="both"/>
        <w:rPr>
          <w:rFonts w:hint="default" w:eastAsia="宋体"/>
          <w:sz w:val="20"/>
          <w:szCs w:val="20"/>
          <w:lang w:val="en-US" w:eastAsia="zh-CN"/>
        </w:rPr>
      </w:pPr>
    </w:p>
    <w:p>
      <w:pPr>
        <w:rPr>
          <w:rFonts w:hint="default"/>
          <w:b/>
          <w:i/>
          <w:iCs/>
          <w:color w:val="auto"/>
          <w:sz w:val="20"/>
          <w:szCs w:val="20"/>
          <w:u w:val="single"/>
          <w:lang w:val="en-US" w:eastAsia="zh-CN"/>
        </w:rPr>
      </w:pPr>
      <w:r>
        <w:rPr>
          <w:rFonts w:hint="default"/>
          <w:b/>
          <w:i/>
          <w:iCs/>
          <w:color w:val="auto"/>
          <w:sz w:val="20"/>
          <w:szCs w:val="20"/>
          <w:u w:val="single"/>
          <w:lang w:val="en-US" w:eastAsia="zh-CN"/>
        </w:rPr>
        <w:t>cellSpecificKoffset</w:t>
      </w:r>
    </w:p>
    <w:p>
      <w:pPr>
        <w:spacing w:before="60"/>
        <w:jc w:val="both"/>
        <w:rPr>
          <w:rFonts w:hint="default" w:eastAsia="宋体"/>
          <w:sz w:val="20"/>
          <w:szCs w:val="20"/>
          <w:lang w:val="en-US" w:eastAsia="zh-CN"/>
        </w:rPr>
      </w:pPr>
      <w:r>
        <w:rPr>
          <w:rFonts w:hint="eastAsia" w:eastAsia="宋体"/>
          <w:sz w:val="20"/>
          <w:szCs w:val="20"/>
          <w:lang w:val="en-US" w:eastAsia="zh-CN"/>
        </w:rPr>
        <w:t>The cell specific k</w:t>
      </w:r>
      <w:r>
        <w:rPr>
          <w:rFonts w:hint="eastAsia" w:eastAsia="宋体"/>
          <w:sz w:val="20"/>
          <w:szCs w:val="20"/>
          <w:vertAlign w:val="subscript"/>
          <w:lang w:val="en-US" w:eastAsia="zh-CN"/>
        </w:rPr>
        <w:t>offset</w:t>
      </w:r>
      <w:r>
        <w:rPr>
          <w:rFonts w:hint="eastAsia" w:eastAsia="宋体"/>
          <w:sz w:val="20"/>
          <w:szCs w:val="20"/>
          <w:lang w:val="en-US" w:eastAsia="zh-CN"/>
        </w:rPr>
        <w:t xml:space="preserve"> can be configured as a common parameter. The upper bound 3ms can be considered to cover all ATG deployments. The value could be FFS based on RAN2</w:t>
      </w:r>
      <w:r>
        <w:rPr>
          <w:rFonts w:hint="default" w:eastAsia="宋体"/>
          <w:sz w:val="20"/>
          <w:szCs w:val="20"/>
          <w:lang w:val="en-US" w:eastAsia="zh-CN"/>
        </w:rPr>
        <w:t>’</w:t>
      </w:r>
      <w:r>
        <w:rPr>
          <w:rFonts w:hint="eastAsia" w:eastAsia="宋体"/>
          <w:sz w:val="20"/>
          <w:szCs w:val="20"/>
          <w:lang w:val="en-US" w:eastAsia="zh-CN"/>
        </w:rPr>
        <w:t>s signalling design.</w:t>
      </w:r>
    </w:p>
    <w:p>
      <w:pPr>
        <w:spacing w:before="60"/>
        <w:jc w:val="both"/>
        <w:rPr>
          <w:rFonts w:hint="default"/>
          <w:b/>
          <w:i/>
          <w:iCs/>
          <w:sz w:val="20"/>
          <w:szCs w:val="20"/>
          <w:lang w:val="en-US" w:eastAsia="zh-CN"/>
        </w:rPr>
      </w:pPr>
      <w:r>
        <w:rPr>
          <w:rFonts w:hint="eastAsia"/>
          <w:b/>
          <w:i/>
          <w:iCs/>
          <w:sz w:val="20"/>
          <w:szCs w:val="20"/>
          <w:lang w:val="en-US" w:eastAsia="zh-CN"/>
        </w:rPr>
        <w:t>Proposal 10: The cell specific k</w:t>
      </w:r>
      <w:r>
        <w:rPr>
          <w:rFonts w:hint="eastAsia"/>
          <w:b/>
          <w:i/>
          <w:iCs/>
          <w:sz w:val="20"/>
          <w:szCs w:val="20"/>
          <w:vertAlign w:val="subscript"/>
          <w:lang w:val="en-US" w:eastAsia="zh-CN"/>
        </w:rPr>
        <w:t>offset</w:t>
      </w:r>
      <w:r>
        <w:rPr>
          <w:rFonts w:hint="eastAsia"/>
          <w:b/>
          <w:i/>
          <w:iCs/>
          <w:sz w:val="20"/>
          <w:szCs w:val="20"/>
          <w:lang w:val="en-US" w:eastAsia="zh-CN"/>
        </w:rPr>
        <w:t xml:space="preserve"> can be configured as a common parameter. The upper bound 3ms can be considered when RAN4 define the specific value.</w:t>
      </w:r>
    </w:p>
    <w:p>
      <w:pPr>
        <w:spacing w:before="60"/>
        <w:jc w:val="both"/>
        <w:rPr>
          <w:rFonts w:hint="default" w:eastAsia="等线"/>
          <w:bCs/>
          <w:sz w:val="20"/>
          <w:szCs w:val="20"/>
          <w:lang w:val="en-US" w:eastAsia="zh-CN"/>
        </w:rPr>
      </w:pPr>
    </w:p>
    <w:p>
      <w:pPr>
        <w:rPr>
          <w:rFonts w:hint="default"/>
          <w:b/>
          <w:i/>
          <w:iCs/>
          <w:color w:val="auto"/>
          <w:sz w:val="20"/>
          <w:szCs w:val="20"/>
          <w:u w:val="single"/>
          <w:lang w:eastAsia="ko-KR"/>
        </w:rPr>
      </w:pPr>
      <w:r>
        <w:rPr>
          <w:rFonts w:hint="default"/>
          <w:b/>
          <w:i/>
          <w:iCs/>
          <w:color w:val="auto"/>
          <w:sz w:val="20"/>
          <w:szCs w:val="20"/>
          <w:u w:val="single"/>
          <w:lang w:eastAsia="ko-KR"/>
        </w:rPr>
        <w:t xml:space="preserve">Issue </w:t>
      </w:r>
      <w:r>
        <w:rPr>
          <w:rFonts w:hint="eastAsia"/>
          <w:b/>
          <w:i/>
          <w:iCs/>
          <w:color w:val="auto"/>
          <w:sz w:val="20"/>
          <w:szCs w:val="20"/>
          <w:u w:val="single"/>
          <w:lang w:eastAsia="ko-KR"/>
        </w:rPr>
        <w:t>2-10</w:t>
      </w:r>
      <w:r>
        <w:rPr>
          <w:rFonts w:hint="default"/>
          <w:b/>
          <w:i/>
          <w:iCs/>
          <w:color w:val="auto"/>
          <w:sz w:val="20"/>
          <w:szCs w:val="20"/>
          <w:u w:val="single"/>
          <w:lang w:eastAsia="ko-KR"/>
        </w:rPr>
        <w:t xml:space="preserve">: </w:t>
      </w:r>
      <w:r>
        <w:rPr>
          <w:rFonts w:hint="eastAsia"/>
          <w:b/>
          <w:i/>
          <w:iCs/>
          <w:color w:val="auto"/>
          <w:sz w:val="20"/>
          <w:szCs w:val="20"/>
          <w:u w:val="single"/>
          <w:lang w:eastAsia="ko-KR"/>
        </w:rPr>
        <w:t>Test scope</w:t>
      </w:r>
    </w:p>
    <w:p>
      <w:pPr>
        <w:spacing w:after="60"/>
        <w:rPr>
          <w:rFonts w:hint="eastAsia" w:ascii="Times New Roman" w:hAnsi="Times New Roman" w:cs="Times New Roman" w:eastAsiaTheme="minorEastAsia"/>
          <w:b/>
          <w:bCs/>
          <w:i/>
          <w:iCs/>
          <w:color w:val="auto"/>
          <w:sz w:val="20"/>
          <w:szCs w:val="20"/>
          <w:lang w:val="en-US" w:eastAsia="zh-CN"/>
        </w:rPr>
      </w:pPr>
      <w:r>
        <w:rPr>
          <w:rFonts w:hint="eastAsia" w:ascii="Times New Roman" w:hAnsi="Times New Roman" w:cs="Times New Roman" w:eastAsiaTheme="minorEastAsia"/>
          <w:b/>
          <w:bCs/>
          <w:i/>
          <w:iCs/>
          <w:color w:val="auto"/>
          <w:sz w:val="20"/>
          <w:szCs w:val="20"/>
          <w:lang w:val="en-US" w:eastAsia="zh-CN"/>
        </w:rPr>
        <w:t>Proposals</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1: All the tests listed in last meeting’s agreement should be applied for ATG UE. (CMCC, ZTE)</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Option 2: Test case list presented in R4-2317341 is adopted for ATG performance requirements with following changes: (Ericsson)</w:t>
      </w:r>
    </w:p>
    <w:p>
      <w:pPr>
        <w:pStyle w:val="13"/>
        <w:numPr>
          <w:ilvl w:val="1"/>
          <w:numId w:val="3"/>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 xml:space="preserve">Only non-DRX mode tests are defined in CONNECTED mode. </w:t>
      </w:r>
    </w:p>
    <w:p>
      <w:pPr>
        <w:pStyle w:val="13"/>
        <w:numPr>
          <w:ilvl w:val="1"/>
          <w:numId w:val="3"/>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For HO: only inter-frequency handover with unknown target cell is defined.</w:t>
      </w:r>
    </w:p>
    <w:p>
      <w:pPr>
        <w:pStyle w:val="13"/>
        <w:numPr>
          <w:ilvl w:val="1"/>
          <w:numId w:val="3"/>
        </w:numPr>
        <w:ind w:left="165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For RRC re-establishment, following tests are defined:</w:t>
      </w:r>
    </w:p>
    <w:p>
      <w:pPr>
        <w:pStyle w:val="13"/>
        <w:numPr>
          <w:ilvl w:val="2"/>
          <w:numId w:val="3"/>
        </w:numPr>
        <w:ind w:left="237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Intra-frequency RRC Re-establishment with known target cell</w:t>
      </w:r>
    </w:p>
    <w:p>
      <w:pPr>
        <w:pStyle w:val="13"/>
        <w:numPr>
          <w:ilvl w:val="2"/>
          <w:numId w:val="3"/>
        </w:numPr>
        <w:ind w:left="2376" w:leftChars="0" w:hanging="360"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Inter-frequency RRC Re-establishment with unknown target cell</w:t>
      </w:r>
    </w:p>
    <w:p>
      <w:pPr>
        <w:pStyle w:val="13"/>
        <w:numPr>
          <w:ilvl w:val="0"/>
          <w:numId w:val="3"/>
        </w:numPr>
        <w:ind w:firstLineChars="0"/>
        <w:rPr>
          <w:rFonts w:hint="eastAsia" w:eastAsia="宋体" w:cs="Times New Roman"/>
          <w:i/>
          <w:iCs/>
          <w:color w:val="auto"/>
          <w:sz w:val="20"/>
          <w:szCs w:val="20"/>
          <w:lang w:val="en-US" w:eastAsia="zh-CN"/>
        </w:rPr>
      </w:pPr>
      <w:r>
        <w:rPr>
          <w:rFonts w:hint="eastAsia" w:eastAsia="宋体" w:cs="Times New Roman"/>
          <w:i/>
          <w:iCs/>
          <w:color w:val="auto"/>
          <w:sz w:val="20"/>
          <w:szCs w:val="20"/>
          <w:lang w:val="en-US" w:eastAsia="zh-CN"/>
        </w:rPr>
        <w:t>The tests listed in last meeting’s agreement:</w:t>
      </w:r>
    </w:p>
    <w:tbl>
      <w:tblPr>
        <w:tblStyle w:val="10"/>
        <w:tblW w:w="854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220" w:type="dxa"/>
            <w:vMerge w:val="restart"/>
          </w:tcPr>
          <w:p>
            <w:pPr>
              <w:widowControl w:val="0"/>
              <w:jc w:val="center"/>
              <w:rPr>
                <w:rFonts w:eastAsia="Yu Mincho"/>
                <w:b/>
                <w:bCs/>
                <w:sz w:val="18"/>
                <w:szCs w:val="18"/>
              </w:rPr>
            </w:pPr>
            <w:r>
              <w:rPr>
                <w:rFonts w:hint="eastAsia" w:eastAsia="Yu Mincho"/>
                <w:b/>
                <w:bCs/>
                <w:sz w:val="18"/>
                <w:szCs w:val="18"/>
              </w:rPr>
              <w:t>Test scope</w:t>
            </w:r>
          </w:p>
          <w:p>
            <w:pPr>
              <w:widowControl w:val="0"/>
              <w:jc w:val="center"/>
              <w:rPr>
                <w:rFonts w:eastAsia="Yu Mincho"/>
                <w:b/>
                <w:bCs/>
                <w:sz w:val="18"/>
                <w:szCs w:val="18"/>
              </w:rPr>
            </w:pPr>
            <w:r>
              <w:rPr>
                <w:rFonts w:hint="eastAsia" w:eastAsia="Yu Mincho"/>
                <w:b/>
                <w:bCs/>
                <w:sz w:val="18"/>
                <w:szCs w:val="18"/>
              </w:rPr>
              <w:t>RRC_IDLE state mobility</w:t>
            </w:r>
          </w:p>
        </w:tc>
        <w:tc>
          <w:tcPr>
            <w:tcW w:w="1320" w:type="dxa"/>
            <w:vMerge w:val="restart"/>
          </w:tcPr>
          <w:p>
            <w:pPr>
              <w:widowControl w:val="0"/>
              <w:jc w:val="center"/>
              <w:rPr>
                <w:rFonts w:eastAsia="Yu Mincho"/>
                <w:b/>
                <w:bCs/>
                <w:sz w:val="18"/>
                <w:szCs w:val="18"/>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vAlign w:val="center"/>
          </w:tcPr>
          <w:p>
            <w:pPr>
              <w:widowControl w:val="0"/>
              <w:jc w:val="both"/>
              <w:rPr>
                <w:rFonts w:eastAsia="Yu Mincho"/>
                <w:sz w:val="18"/>
                <w:szCs w:val="18"/>
              </w:rPr>
            </w:pPr>
          </w:p>
        </w:tc>
        <w:tc>
          <w:tcPr>
            <w:tcW w:w="1320" w:type="dxa"/>
            <w:vMerge w:val="continue"/>
            <w:vAlign w:val="center"/>
          </w:tcPr>
          <w:p>
            <w:pPr>
              <w:widowControl w:val="0"/>
              <w:jc w:val="both"/>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220" w:type="dxa"/>
            <w:vAlign w:val="center"/>
          </w:tcPr>
          <w:p>
            <w:pPr>
              <w:widowControl w:val="0"/>
              <w:jc w:val="both"/>
              <w:rPr>
                <w:rFonts w:eastAsia="Yu Mincho"/>
                <w:sz w:val="18"/>
                <w:szCs w:val="18"/>
              </w:rPr>
            </w:pPr>
            <w:r>
              <w:rPr>
                <w:rFonts w:hint="eastAsia" w:eastAsia="Yu Mincho"/>
                <w:sz w:val="18"/>
                <w:szCs w:val="18"/>
              </w:rPr>
              <w:t>Cell reselection to intra-frequency neighbour cell</w:t>
            </w:r>
          </w:p>
        </w:tc>
        <w:tc>
          <w:tcPr>
            <w:tcW w:w="1320" w:type="dxa"/>
            <w:vAlign w:val="center"/>
          </w:tcPr>
          <w:p>
            <w:pPr>
              <w:widowControl w:val="0"/>
              <w:jc w:val="both"/>
              <w:rPr>
                <w:rFonts w:eastAsia="Yu Mincho"/>
                <w:sz w:val="18"/>
                <w:szCs w:val="18"/>
              </w:rPr>
            </w:pPr>
            <w:r>
              <w:rPr>
                <w:rFonts w:hint="eastAsia" w:eastAsia="Yu Mincho"/>
                <w:sz w:val="18"/>
                <w:szCs w:val="18"/>
              </w:rPr>
              <w:t>ATG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widowControl w:val="0"/>
              <w:jc w:val="both"/>
              <w:rPr>
                <w:rFonts w:eastAsia="Yu Mincho"/>
                <w:sz w:val="18"/>
                <w:szCs w:val="18"/>
              </w:rPr>
            </w:pPr>
            <w:r>
              <w:rPr>
                <w:rFonts w:hint="eastAsia" w:eastAsia="Yu Mincho"/>
                <w:sz w:val="18"/>
                <w:szCs w:val="18"/>
              </w:rPr>
              <w:t>Location based cell reselection to intra-frequency neighbour cell</w:t>
            </w:r>
          </w:p>
        </w:tc>
        <w:tc>
          <w:tcPr>
            <w:tcW w:w="1320" w:type="dxa"/>
            <w:vAlign w:val="center"/>
          </w:tcPr>
          <w:p>
            <w:pPr>
              <w:widowControl w:val="0"/>
              <w:jc w:val="both"/>
              <w:rPr>
                <w:rFonts w:eastAsia="Yu Mincho"/>
                <w:sz w:val="18"/>
                <w:szCs w:val="18"/>
              </w:rPr>
            </w:pPr>
            <w:r>
              <w:rPr>
                <w:rFonts w:hint="eastAsia" w:eastAsia="Yu Mincho"/>
                <w:sz w:val="18"/>
                <w:szCs w:val="18"/>
              </w:rPr>
              <w:t>ATG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widowControl w:val="0"/>
              <w:jc w:val="both"/>
              <w:rPr>
                <w:rFonts w:eastAsia="Yu Mincho"/>
                <w:sz w:val="18"/>
                <w:szCs w:val="18"/>
              </w:rPr>
            </w:pPr>
            <w:r>
              <w:rPr>
                <w:rFonts w:hint="eastAsia" w:eastAsia="Yu Mincho"/>
                <w:sz w:val="18"/>
                <w:szCs w:val="18"/>
              </w:rPr>
              <w:t>Cell reselection to inter-frequency neighbour cell</w:t>
            </w:r>
          </w:p>
        </w:tc>
        <w:tc>
          <w:tcPr>
            <w:tcW w:w="1320" w:type="dxa"/>
            <w:vAlign w:val="center"/>
          </w:tcPr>
          <w:p>
            <w:pPr>
              <w:widowControl w:val="0"/>
              <w:jc w:val="both"/>
              <w:rPr>
                <w:rFonts w:eastAsia="Yu Mincho"/>
                <w:sz w:val="18"/>
                <w:szCs w:val="18"/>
              </w:rPr>
            </w:pPr>
            <w:r>
              <w:rPr>
                <w:rFonts w:hint="eastAsia" w:eastAsia="Yu Mincho"/>
                <w:sz w:val="18"/>
                <w:szCs w:val="18"/>
              </w:rPr>
              <w:t>ATG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widowControl w:val="0"/>
              <w:jc w:val="both"/>
              <w:rPr>
                <w:rFonts w:eastAsia="Yu Mincho"/>
                <w:sz w:val="18"/>
                <w:szCs w:val="18"/>
              </w:rPr>
            </w:pPr>
            <w:r>
              <w:rPr>
                <w:rFonts w:hint="eastAsia" w:eastAsia="Yu Mincho"/>
                <w:sz w:val="18"/>
                <w:szCs w:val="18"/>
              </w:rPr>
              <w:t>Cell reselection to inter-frequency NR cell for UE configured with [enhanced requirements]</w:t>
            </w:r>
          </w:p>
        </w:tc>
        <w:tc>
          <w:tcPr>
            <w:tcW w:w="1320" w:type="dxa"/>
            <w:vAlign w:val="center"/>
          </w:tcPr>
          <w:p>
            <w:pPr>
              <w:widowControl w:val="0"/>
              <w:jc w:val="both"/>
              <w:rPr>
                <w:rFonts w:eastAsia="Yu Mincho"/>
                <w:sz w:val="18"/>
                <w:szCs w:val="18"/>
              </w:rPr>
            </w:pPr>
            <w:r>
              <w:rPr>
                <w:rFonts w:hint="eastAsia" w:eastAsia="Yu Mincho"/>
                <w:sz w:val="18"/>
                <w:szCs w:val="18"/>
              </w:rPr>
              <w:t>ATG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widowControl w:val="0"/>
              <w:jc w:val="both"/>
              <w:rPr>
                <w:rFonts w:eastAsia="Yu Mincho"/>
                <w:sz w:val="18"/>
                <w:szCs w:val="18"/>
              </w:rPr>
            </w:pPr>
            <w:r>
              <w:rPr>
                <w:rFonts w:hint="eastAsia" w:eastAsia="Yu Mincho"/>
                <w:sz w:val="18"/>
                <w:szCs w:val="18"/>
              </w:rPr>
              <w:t>Location based cell reselection to inter-frequency neighbour cell</w:t>
            </w:r>
          </w:p>
        </w:tc>
        <w:tc>
          <w:tcPr>
            <w:tcW w:w="1320" w:type="dxa"/>
            <w:vAlign w:val="center"/>
          </w:tcPr>
          <w:p>
            <w:pPr>
              <w:widowControl w:val="0"/>
              <w:jc w:val="both"/>
              <w:rPr>
                <w:rFonts w:eastAsia="Yu Mincho"/>
                <w:sz w:val="18"/>
                <w:szCs w:val="18"/>
              </w:rPr>
            </w:pPr>
            <w:r>
              <w:rPr>
                <w:rFonts w:hint="eastAsia" w:eastAsia="Yu Mincho"/>
                <w:sz w:val="18"/>
                <w:szCs w:val="18"/>
              </w:rPr>
              <w:t>ATG 1-5</w:t>
            </w:r>
          </w:p>
        </w:tc>
      </w:tr>
    </w:tbl>
    <w:p>
      <w:pPr>
        <w:pStyle w:val="13"/>
        <w:spacing w:after="120"/>
        <w:ind w:firstLine="0" w:firstLineChars="0"/>
        <w:rPr>
          <w:rFonts w:eastAsia="宋体"/>
        </w:rPr>
      </w:pPr>
    </w:p>
    <w:tbl>
      <w:tblPr>
        <w:tblStyle w:val="10"/>
        <w:tblW w:w="854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7230" w:type="dxa"/>
            <w:vMerge w:val="restart"/>
          </w:tcPr>
          <w:p>
            <w:pPr>
              <w:widowControl w:val="0"/>
              <w:jc w:val="center"/>
              <w:rPr>
                <w:rFonts w:eastAsia="Yu Mincho"/>
                <w:b/>
                <w:bCs/>
                <w:sz w:val="18"/>
                <w:szCs w:val="18"/>
              </w:rPr>
            </w:pPr>
            <w:r>
              <w:rPr>
                <w:rFonts w:hint="eastAsia" w:eastAsia="Yu Mincho"/>
                <w:b/>
                <w:bCs/>
                <w:sz w:val="18"/>
                <w:szCs w:val="18"/>
              </w:rPr>
              <w:t>Test scope</w:t>
            </w:r>
          </w:p>
          <w:p>
            <w:pPr>
              <w:widowControl w:val="0"/>
              <w:jc w:val="center"/>
              <w:rPr>
                <w:rFonts w:eastAsia="Yu Mincho"/>
                <w:b/>
                <w:bCs/>
              </w:rPr>
            </w:pPr>
            <w:r>
              <w:rPr>
                <w:rFonts w:hint="eastAsia" w:eastAsia="Yu Mincho"/>
                <w:b/>
                <w:bCs/>
                <w:sz w:val="18"/>
                <w:szCs w:val="18"/>
              </w:rPr>
              <w:t>RRC_CONNECTED state mobility</w:t>
            </w:r>
          </w:p>
        </w:tc>
        <w:tc>
          <w:tcPr>
            <w:tcW w:w="1310" w:type="dxa"/>
            <w:vMerge w:val="restart"/>
          </w:tcPr>
          <w:p>
            <w:pPr>
              <w:widowControl w:val="0"/>
              <w:jc w:val="center"/>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30" w:type="dxa"/>
            <w:vMerge w:val="continue"/>
            <w:vAlign w:val="center"/>
          </w:tcPr>
          <w:p>
            <w:pPr>
              <w:widowControl w:val="0"/>
              <w:jc w:val="both"/>
              <w:rPr>
                <w:rFonts w:eastAsia="Yu Mincho"/>
                <w:sz w:val="18"/>
                <w:szCs w:val="18"/>
              </w:rPr>
            </w:pPr>
          </w:p>
        </w:tc>
        <w:tc>
          <w:tcPr>
            <w:tcW w:w="1310" w:type="dxa"/>
            <w:vMerge w:val="continue"/>
            <w:vAlign w:val="center"/>
          </w:tcPr>
          <w:p>
            <w:pPr>
              <w:widowControl w:val="0"/>
              <w:jc w:val="both"/>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Intra-frequency HO with known target cell</w:t>
            </w:r>
          </w:p>
        </w:tc>
        <w:tc>
          <w:tcPr>
            <w:tcW w:w="1310" w:type="dxa"/>
            <w:vAlign w:val="center"/>
          </w:tcPr>
          <w:p>
            <w:pPr>
              <w:widowControl w:val="0"/>
              <w:jc w:val="both"/>
              <w:rPr>
                <w:rFonts w:eastAsia="Yu Mincho"/>
                <w:sz w:val="18"/>
                <w:szCs w:val="18"/>
              </w:rPr>
            </w:pPr>
            <w:r>
              <w:rPr>
                <w:rFonts w:hint="eastAsia" w:eastAsia="Yu Mincho"/>
                <w:sz w:val="18"/>
                <w:szCs w:val="18"/>
              </w:rPr>
              <w:t>ATG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Intra-frequency HO with unknown target cell</w:t>
            </w:r>
          </w:p>
        </w:tc>
        <w:tc>
          <w:tcPr>
            <w:tcW w:w="1310" w:type="dxa"/>
            <w:vAlign w:val="center"/>
          </w:tcPr>
          <w:p>
            <w:pPr>
              <w:widowControl w:val="0"/>
              <w:jc w:val="both"/>
              <w:rPr>
                <w:rFonts w:eastAsia="Yu Mincho"/>
                <w:sz w:val="18"/>
                <w:szCs w:val="18"/>
              </w:rPr>
            </w:pPr>
            <w:r>
              <w:rPr>
                <w:rFonts w:hint="eastAsia" w:eastAsia="Yu Mincho"/>
                <w:sz w:val="18"/>
                <w:szCs w:val="18"/>
              </w:rPr>
              <w:t>ATG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Inter-frequency HO with known target cell</w:t>
            </w:r>
          </w:p>
        </w:tc>
        <w:tc>
          <w:tcPr>
            <w:tcW w:w="1310" w:type="dxa"/>
            <w:vAlign w:val="center"/>
          </w:tcPr>
          <w:p>
            <w:pPr>
              <w:widowControl w:val="0"/>
              <w:jc w:val="both"/>
              <w:rPr>
                <w:rFonts w:eastAsia="Yu Mincho"/>
                <w:sz w:val="18"/>
                <w:szCs w:val="18"/>
              </w:rPr>
            </w:pPr>
            <w:r>
              <w:rPr>
                <w:rFonts w:hint="eastAsia" w:eastAsia="Yu Mincho"/>
                <w:sz w:val="18"/>
                <w:szCs w:val="18"/>
              </w:rPr>
              <w:t>ATG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Inter-frequency HO with unknown target cell</w:t>
            </w:r>
          </w:p>
        </w:tc>
        <w:tc>
          <w:tcPr>
            <w:tcW w:w="1310" w:type="dxa"/>
            <w:vAlign w:val="center"/>
          </w:tcPr>
          <w:p>
            <w:pPr>
              <w:widowControl w:val="0"/>
              <w:jc w:val="both"/>
              <w:rPr>
                <w:rFonts w:eastAsia="Yu Mincho"/>
                <w:sz w:val="18"/>
                <w:szCs w:val="18"/>
              </w:rPr>
            </w:pPr>
            <w:r>
              <w:rPr>
                <w:rFonts w:hint="eastAsia" w:eastAsia="Yu Mincho"/>
                <w:sz w:val="18"/>
                <w:szCs w:val="18"/>
              </w:rPr>
              <w:t>ATG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 xml:space="preserve">Intra-frequency location based CHO </w:t>
            </w:r>
          </w:p>
        </w:tc>
        <w:tc>
          <w:tcPr>
            <w:tcW w:w="1310" w:type="dxa"/>
            <w:vAlign w:val="center"/>
          </w:tcPr>
          <w:p>
            <w:pPr>
              <w:widowControl w:val="0"/>
              <w:jc w:val="both"/>
              <w:rPr>
                <w:rFonts w:eastAsia="Yu Mincho"/>
                <w:sz w:val="18"/>
                <w:szCs w:val="18"/>
              </w:rPr>
            </w:pPr>
            <w:r>
              <w:rPr>
                <w:rFonts w:hint="eastAsia" w:eastAsia="Yu Mincho"/>
                <w:sz w:val="18"/>
                <w:szCs w:val="18"/>
              </w:rPr>
              <w:t>ATG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 xml:space="preserve">Inter-frequency location based CHO </w:t>
            </w:r>
          </w:p>
        </w:tc>
        <w:tc>
          <w:tcPr>
            <w:tcW w:w="1310" w:type="dxa"/>
            <w:vAlign w:val="center"/>
          </w:tcPr>
          <w:p>
            <w:pPr>
              <w:widowControl w:val="0"/>
              <w:jc w:val="both"/>
              <w:rPr>
                <w:rFonts w:eastAsia="Yu Mincho"/>
                <w:sz w:val="18"/>
                <w:szCs w:val="18"/>
              </w:rPr>
            </w:pPr>
            <w:r>
              <w:rPr>
                <w:rFonts w:hint="eastAsia" w:eastAsia="Yu Mincho"/>
                <w:sz w:val="18"/>
                <w:szCs w:val="18"/>
              </w:rPr>
              <w:t>ATG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Intra-frequency RRC Re-establishment with known target cell</w:t>
            </w:r>
          </w:p>
        </w:tc>
        <w:tc>
          <w:tcPr>
            <w:tcW w:w="1310" w:type="dxa"/>
            <w:vAlign w:val="center"/>
          </w:tcPr>
          <w:p>
            <w:pPr>
              <w:widowControl w:val="0"/>
              <w:jc w:val="both"/>
              <w:rPr>
                <w:rFonts w:eastAsia="Yu Mincho"/>
                <w:sz w:val="18"/>
                <w:szCs w:val="18"/>
              </w:rPr>
            </w:pPr>
            <w:r>
              <w:rPr>
                <w:rFonts w:hint="eastAsia" w:eastAsia="Yu Mincho"/>
                <w:sz w:val="18"/>
                <w:szCs w:val="18"/>
              </w:rPr>
              <w:t>ATG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 xml:space="preserve">Intra-frequency RRC Re-establishment with unknown target cell </w:t>
            </w:r>
          </w:p>
        </w:tc>
        <w:tc>
          <w:tcPr>
            <w:tcW w:w="1310" w:type="dxa"/>
            <w:vAlign w:val="center"/>
          </w:tcPr>
          <w:p>
            <w:pPr>
              <w:widowControl w:val="0"/>
              <w:jc w:val="both"/>
              <w:rPr>
                <w:rFonts w:eastAsia="Yu Mincho"/>
                <w:sz w:val="18"/>
                <w:szCs w:val="18"/>
              </w:rPr>
            </w:pPr>
            <w:r>
              <w:rPr>
                <w:rFonts w:hint="eastAsia" w:eastAsia="Yu Mincho"/>
                <w:sz w:val="18"/>
                <w:szCs w:val="18"/>
              </w:rPr>
              <w:t>ATG 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Inter-frequency RRC Re-establishment with known target cell</w:t>
            </w:r>
          </w:p>
        </w:tc>
        <w:tc>
          <w:tcPr>
            <w:tcW w:w="1310" w:type="dxa"/>
            <w:vAlign w:val="center"/>
          </w:tcPr>
          <w:p>
            <w:pPr>
              <w:widowControl w:val="0"/>
              <w:jc w:val="both"/>
              <w:rPr>
                <w:rFonts w:eastAsia="Yu Mincho"/>
                <w:sz w:val="18"/>
                <w:szCs w:val="18"/>
              </w:rPr>
            </w:pPr>
            <w:r>
              <w:rPr>
                <w:rFonts w:hint="eastAsia" w:eastAsia="Yu Mincho"/>
                <w:sz w:val="18"/>
                <w:szCs w:val="18"/>
              </w:rPr>
              <w:t>ATG 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 xml:space="preserve">Inter-frequency RRC Re-establishment with unknown target cell </w:t>
            </w:r>
          </w:p>
        </w:tc>
        <w:tc>
          <w:tcPr>
            <w:tcW w:w="1310" w:type="dxa"/>
            <w:vAlign w:val="center"/>
          </w:tcPr>
          <w:p>
            <w:pPr>
              <w:widowControl w:val="0"/>
              <w:jc w:val="both"/>
              <w:rPr>
                <w:rFonts w:eastAsia="Yu Mincho"/>
                <w:sz w:val="18"/>
                <w:szCs w:val="18"/>
              </w:rPr>
            </w:pPr>
            <w:r>
              <w:rPr>
                <w:rFonts w:hint="eastAsia" w:eastAsia="Yu Mincho"/>
                <w:sz w:val="18"/>
                <w:szCs w:val="18"/>
              </w:rPr>
              <w:t>ATG 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Inter-frequency RRC Re-establishment in FR1 without serving cell timing</w:t>
            </w:r>
          </w:p>
        </w:tc>
        <w:tc>
          <w:tcPr>
            <w:tcW w:w="1310" w:type="dxa"/>
            <w:vAlign w:val="center"/>
          </w:tcPr>
          <w:p>
            <w:pPr>
              <w:widowControl w:val="0"/>
              <w:jc w:val="both"/>
              <w:rPr>
                <w:rFonts w:eastAsia="Yu Mincho"/>
                <w:sz w:val="18"/>
                <w:szCs w:val="18"/>
              </w:rPr>
            </w:pPr>
            <w:r>
              <w:rPr>
                <w:rFonts w:hint="eastAsia" w:eastAsia="Yu Mincho"/>
                <w:sz w:val="18"/>
                <w:szCs w:val="18"/>
              </w:rPr>
              <w:t>ATG 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4-step RA type contention based random access test</w:t>
            </w:r>
          </w:p>
        </w:tc>
        <w:tc>
          <w:tcPr>
            <w:tcW w:w="1310" w:type="dxa"/>
            <w:vAlign w:val="center"/>
          </w:tcPr>
          <w:p>
            <w:pPr>
              <w:widowControl w:val="0"/>
              <w:jc w:val="both"/>
              <w:rPr>
                <w:rFonts w:eastAsia="Yu Mincho"/>
                <w:sz w:val="18"/>
                <w:szCs w:val="18"/>
              </w:rPr>
            </w:pPr>
            <w:r>
              <w:rPr>
                <w:rFonts w:hint="eastAsia" w:eastAsia="Yu Mincho"/>
                <w:sz w:val="18"/>
                <w:szCs w:val="18"/>
              </w:rPr>
              <w:t>ATG 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4-step RA type Non-Contention based random access test</w:t>
            </w:r>
          </w:p>
        </w:tc>
        <w:tc>
          <w:tcPr>
            <w:tcW w:w="1310" w:type="dxa"/>
            <w:vAlign w:val="center"/>
          </w:tcPr>
          <w:p>
            <w:pPr>
              <w:widowControl w:val="0"/>
              <w:jc w:val="both"/>
              <w:rPr>
                <w:rFonts w:eastAsia="Yu Mincho"/>
                <w:sz w:val="18"/>
                <w:szCs w:val="18"/>
              </w:rPr>
            </w:pPr>
            <w:r>
              <w:rPr>
                <w:rFonts w:hint="eastAsia" w:eastAsia="Yu Mincho"/>
                <w:sz w:val="18"/>
                <w:szCs w:val="18"/>
              </w:rPr>
              <w:t>ATG 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2-step RA type contention based random access test</w:t>
            </w:r>
          </w:p>
        </w:tc>
        <w:tc>
          <w:tcPr>
            <w:tcW w:w="1310" w:type="dxa"/>
            <w:vAlign w:val="center"/>
          </w:tcPr>
          <w:p>
            <w:pPr>
              <w:widowControl w:val="0"/>
              <w:jc w:val="both"/>
              <w:rPr>
                <w:rFonts w:eastAsia="Yu Mincho"/>
                <w:sz w:val="18"/>
                <w:szCs w:val="18"/>
              </w:rPr>
            </w:pPr>
            <w:r>
              <w:rPr>
                <w:rFonts w:hint="eastAsia" w:eastAsia="Yu Mincho"/>
                <w:sz w:val="18"/>
                <w:szCs w:val="18"/>
              </w:rPr>
              <w:t>ATG 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2-step RA type Non-Contention based random access test</w:t>
            </w:r>
          </w:p>
        </w:tc>
        <w:tc>
          <w:tcPr>
            <w:tcW w:w="1310" w:type="dxa"/>
            <w:vAlign w:val="center"/>
          </w:tcPr>
          <w:p>
            <w:pPr>
              <w:widowControl w:val="0"/>
              <w:jc w:val="both"/>
              <w:rPr>
                <w:rFonts w:eastAsia="Yu Mincho"/>
                <w:sz w:val="18"/>
                <w:szCs w:val="18"/>
              </w:rPr>
            </w:pPr>
            <w:r>
              <w:rPr>
                <w:rFonts w:hint="eastAsia" w:eastAsia="Yu Mincho"/>
                <w:sz w:val="18"/>
                <w:szCs w:val="18"/>
              </w:rPr>
              <w:t>ATG 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30" w:type="dxa"/>
            <w:vAlign w:val="center"/>
          </w:tcPr>
          <w:p>
            <w:pPr>
              <w:widowControl w:val="0"/>
              <w:jc w:val="both"/>
              <w:rPr>
                <w:rFonts w:eastAsia="Yu Mincho"/>
                <w:sz w:val="18"/>
                <w:szCs w:val="18"/>
              </w:rPr>
            </w:pPr>
            <w:r>
              <w:rPr>
                <w:rFonts w:hint="eastAsia" w:eastAsia="Yu Mincho"/>
                <w:sz w:val="18"/>
                <w:szCs w:val="18"/>
              </w:rPr>
              <w:t>RRC Connection Release with Redirection</w:t>
            </w:r>
          </w:p>
        </w:tc>
        <w:tc>
          <w:tcPr>
            <w:tcW w:w="1310" w:type="dxa"/>
            <w:vAlign w:val="center"/>
          </w:tcPr>
          <w:p>
            <w:pPr>
              <w:widowControl w:val="0"/>
              <w:jc w:val="both"/>
              <w:rPr>
                <w:rFonts w:eastAsia="Yu Mincho"/>
                <w:sz w:val="18"/>
                <w:szCs w:val="18"/>
              </w:rPr>
            </w:pPr>
            <w:r>
              <w:rPr>
                <w:rFonts w:hint="eastAsia" w:eastAsia="Yu Mincho"/>
                <w:sz w:val="18"/>
                <w:szCs w:val="18"/>
              </w:rPr>
              <w:t>ATG 2-16</w:t>
            </w:r>
          </w:p>
        </w:tc>
      </w:tr>
    </w:tbl>
    <w:p>
      <w:pPr>
        <w:pStyle w:val="13"/>
        <w:spacing w:after="120"/>
        <w:ind w:firstLine="0" w:firstLineChars="0"/>
        <w:rPr>
          <w:rFonts w:eastAsia="宋体"/>
        </w:rPr>
      </w:pPr>
    </w:p>
    <w:tbl>
      <w:tblPr>
        <w:tblStyle w:val="10"/>
        <w:tblW w:w="852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restart"/>
          </w:tcPr>
          <w:p>
            <w:pPr>
              <w:widowControl w:val="0"/>
              <w:jc w:val="center"/>
              <w:rPr>
                <w:rFonts w:eastAsia="Yu Mincho"/>
                <w:b/>
                <w:bCs/>
                <w:sz w:val="18"/>
                <w:szCs w:val="18"/>
              </w:rPr>
            </w:pPr>
            <w:r>
              <w:rPr>
                <w:rFonts w:hint="eastAsia" w:eastAsia="Yu Mincho"/>
                <w:b/>
                <w:bCs/>
                <w:sz w:val="18"/>
                <w:szCs w:val="18"/>
              </w:rPr>
              <w:t>Test scope</w:t>
            </w:r>
          </w:p>
          <w:p>
            <w:pPr>
              <w:widowControl w:val="0"/>
              <w:jc w:val="center"/>
              <w:rPr>
                <w:rFonts w:eastAsia="Yu Mincho"/>
                <w:b/>
                <w:bCs/>
              </w:rPr>
            </w:pPr>
            <w:r>
              <w:rPr>
                <w:rFonts w:hint="eastAsia" w:eastAsia="Yu Mincho"/>
                <w:b/>
                <w:bCs/>
                <w:sz w:val="18"/>
                <w:szCs w:val="18"/>
              </w:rPr>
              <w:t>Timing</w:t>
            </w:r>
          </w:p>
        </w:tc>
        <w:tc>
          <w:tcPr>
            <w:tcW w:w="1300" w:type="dxa"/>
            <w:vMerge w:val="restart"/>
          </w:tcPr>
          <w:p>
            <w:pPr>
              <w:widowControl w:val="0"/>
              <w:jc w:val="center"/>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vAlign w:val="center"/>
          </w:tcPr>
          <w:p>
            <w:pPr>
              <w:widowControl w:val="0"/>
              <w:jc w:val="both"/>
              <w:rPr>
                <w:rFonts w:eastAsia="Yu Mincho"/>
                <w:sz w:val="18"/>
                <w:szCs w:val="18"/>
              </w:rPr>
            </w:pPr>
          </w:p>
        </w:tc>
        <w:tc>
          <w:tcPr>
            <w:tcW w:w="1300" w:type="dxa"/>
            <w:vMerge w:val="continue"/>
            <w:vAlign w:val="center"/>
          </w:tcPr>
          <w:p>
            <w:pPr>
              <w:widowControl w:val="0"/>
              <w:jc w:val="both"/>
              <w:rPr>
                <w:rFonts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widowControl w:val="0"/>
              <w:jc w:val="both"/>
              <w:rPr>
                <w:rFonts w:eastAsia="Yu Mincho"/>
                <w:sz w:val="18"/>
                <w:szCs w:val="18"/>
              </w:rPr>
            </w:pPr>
            <w:r>
              <w:rPr>
                <w:rFonts w:hint="eastAsia" w:eastAsia="Yu Mincho"/>
                <w:sz w:val="18"/>
                <w:szCs w:val="18"/>
              </w:rPr>
              <w:t>UE transmit timing test</w:t>
            </w:r>
          </w:p>
        </w:tc>
        <w:tc>
          <w:tcPr>
            <w:tcW w:w="1300" w:type="dxa"/>
            <w:vAlign w:val="center"/>
          </w:tcPr>
          <w:p>
            <w:pPr>
              <w:widowControl w:val="0"/>
              <w:jc w:val="both"/>
              <w:rPr>
                <w:rFonts w:eastAsia="Yu Mincho"/>
                <w:sz w:val="18"/>
                <w:szCs w:val="18"/>
              </w:rPr>
            </w:pPr>
            <w:r>
              <w:rPr>
                <w:rFonts w:hint="eastAsia" w:eastAsia="Yu Mincho"/>
                <w:sz w:val="18"/>
                <w:szCs w:val="18"/>
              </w:rPr>
              <w:t>ATG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T</w:t>
            </w:r>
            <w:r>
              <w:rPr>
                <w:rFonts w:eastAsia="Yu Mincho"/>
                <w:sz w:val="18"/>
                <w:szCs w:val="18"/>
              </w:rPr>
              <w:t xml:space="preserve">iming advance adjustment </w:t>
            </w:r>
            <w:r>
              <w:rPr>
                <w:rFonts w:hint="eastAsia" w:eastAsia="Yu Mincho"/>
                <w:sz w:val="18"/>
                <w:szCs w:val="18"/>
              </w:rPr>
              <w:t xml:space="preserve">delay and </w:t>
            </w:r>
            <w:r>
              <w:rPr>
                <w:rFonts w:eastAsia="Yu Mincho"/>
                <w:sz w:val="18"/>
                <w:szCs w:val="18"/>
              </w:rPr>
              <w:t>accuracy</w:t>
            </w:r>
          </w:p>
        </w:tc>
        <w:tc>
          <w:tcPr>
            <w:tcW w:w="1300" w:type="dxa"/>
            <w:vAlign w:val="center"/>
          </w:tcPr>
          <w:p>
            <w:pPr>
              <w:widowControl w:val="0"/>
              <w:jc w:val="both"/>
              <w:rPr>
                <w:rFonts w:eastAsia="Yu Mincho"/>
                <w:sz w:val="18"/>
                <w:szCs w:val="18"/>
              </w:rPr>
            </w:pPr>
            <w:r>
              <w:rPr>
                <w:rFonts w:hint="eastAsia" w:eastAsia="Yu Mincho"/>
                <w:sz w:val="18"/>
                <w:szCs w:val="18"/>
              </w:rPr>
              <w:t>ATG 3-2</w:t>
            </w:r>
          </w:p>
        </w:tc>
      </w:tr>
    </w:tbl>
    <w:p>
      <w:pPr>
        <w:pStyle w:val="13"/>
        <w:spacing w:after="120"/>
        <w:ind w:firstLine="0" w:firstLineChars="0"/>
        <w:rPr>
          <w:rFonts w:eastAsia="宋体"/>
        </w:rPr>
      </w:pPr>
    </w:p>
    <w:tbl>
      <w:tblPr>
        <w:tblStyle w:val="10"/>
        <w:tblW w:w="853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restart"/>
          </w:tcPr>
          <w:p>
            <w:pPr>
              <w:widowControl w:val="0"/>
              <w:jc w:val="center"/>
              <w:rPr>
                <w:rFonts w:eastAsia="Yu Mincho"/>
                <w:b/>
                <w:bCs/>
                <w:sz w:val="18"/>
                <w:szCs w:val="18"/>
              </w:rPr>
            </w:pPr>
            <w:r>
              <w:rPr>
                <w:rFonts w:hint="eastAsia" w:eastAsia="Yu Mincho"/>
                <w:b/>
                <w:bCs/>
                <w:sz w:val="18"/>
                <w:szCs w:val="18"/>
              </w:rPr>
              <w:t>Test scope</w:t>
            </w:r>
          </w:p>
          <w:p>
            <w:pPr>
              <w:widowControl w:val="0"/>
              <w:jc w:val="center"/>
              <w:rPr>
                <w:rFonts w:eastAsia="Yu Mincho"/>
                <w:b/>
                <w:bCs/>
              </w:rPr>
            </w:pPr>
            <w:r>
              <w:rPr>
                <w:rFonts w:hint="eastAsia" w:eastAsia="Yu Mincho"/>
                <w:b/>
                <w:bCs/>
                <w:sz w:val="18"/>
                <w:szCs w:val="18"/>
              </w:rPr>
              <w:t>Signalling characteristics</w:t>
            </w:r>
          </w:p>
        </w:tc>
        <w:tc>
          <w:tcPr>
            <w:tcW w:w="1310" w:type="dxa"/>
            <w:vMerge w:val="restart"/>
          </w:tcPr>
          <w:p>
            <w:pPr>
              <w:widowControl w:val="0"/>
              <w:jc w:val="center"/>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tcPr>
          <w:p>
            <w:pPr>
              <w:widowControl w:val="0"/>
              <w:jc w:val="center"/>
              <w:rPr>
                <w:rFonts w:eastAsia="Yu Mincho"/>
                <w:b/>
                <w:bCs/>
              </w:rPr>
            </w:pPr>
          </w:p>
        </w:tc>
        <w:tc>
          <w:tcPr>
            <w:tcW w:w="1310" w:type="dxa"/>
            <w:vMerge w:val="continue"/>
          </w:tcPr>
          <w:p>
            <w:pPr>
              <w:widowControl w:val="0"/>
              <w:jc w:val="center"/>
              <w:rPr>
                <w:rFonts w:eastAsia="Yu Mincho"/>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widowControl w:val="0"/>
              <w:jc w:val="both"/>
              <w:rPr>
                <w:rFonts w:eastAsia="Yu Mincho"/>
                <w:sz w:val="18"/>
                <w:szCs w:val="18"/>
              </w:rPr>
            </w:pPr>
            <w:r>
              <w:rPr>
                <w:rFonts w:eastAsia="Yu Mincho"/>
                <w:sz w:val="18"/>
                <w:szCs w:val="18"/>
              </w:rPr>
              <w:t>Radio Link Monitoring Out-of-sync Test for FR1 PCell configured with SSB-based RLM RS in non-DRX mode</w:t>
            </w:r>
          </w:p>
        </w:tc>
        <w:tc>
          <w:tcPr>
            <w:tcW w:w="1310" w:type="dxa"/>
            <w:vAlign w:val="center"/>
          </w:tcPr>
          <w:p>
            <w:pPr>
              <w:widowControl w:val="0"/>
              <w:jc w:val="both"/>
              <w:rPr>
                <w:rFonts w:eastAsia="Yu Mincho"/>
                <w:sz w:val="18"/>
                <w:szCs w:val="18"/>
              </w:rPr>
            </w:pPr>
            <w:r>
              <w:rPr>
                <w:rFonts w:hint="eastAsia" w:eastAsia="Yu Mincho"/>
                <w:sz w:val="18"/>
                <w:szCs w:val="18"/>
              </w:rPr>
              <w:t>ATG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eastAsia="Yu Mincho"/>
                <w:sz w:val="18"/>
                <w:szCs w:val="18"/>
              </w:rPr>
              <w:t>Radio Link Monitoring In-sync Test for FR1 PCell configured with SSB-based RLM RS in non-DRX mode</w:t>
            </w:r>
          </w:p>
        </w:tc>
        <w:tc>
          <w:tcPr>
            <w:tcW w:w="1310" w:type="dxa"/>
            <w:vAlign w:val="center"/>
          </w:tcPr>
          <w:p>
            <w:pPr>
              <w:widowControl w:val="0"/>
              <w:jc w:val="both"/>
              <w:rPr>
                <w:rFonts w:eastAsia="Yu Mincho"/>
                <w:sz w:val="18"/>
                <w:szCs w:val="18"/>
              </w:rPr>
            </w:pPr>
            <w:r>
              <w:rPr>
                <w:rFonts w:hint="eastAsia" w:eastAsia="Yu Mincho"/>
                <w:sz w:val="18"/>
                <w:szCs w:val="18"/>
              </w:rPr>
              <w:t>ATG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eastAsia="Yu Mincho"/>
                <w:sz w:val="18"/>
                <w:szCs w:val="18"/>
              </w:rPr>
              <w:t>Radio Link Monitoring Out-of-sync Test for FR1 PCell configured with CSI-RS-based RLM in non-DRX mode</w:t>
            </w:r>
          </w:p>
        </w:tc>
        <w:tc>
          <w:tcPr>
            <w:tcW w:w="1310" w:type="dxa"/>
            <w:vAlign w:val="center"/>
          </w:tcPr>
          <w:p>
            <w:pPr>
              <w:widowControl w:val="0"/>
              <w:jc w:val="both"/>
              <w:rPr>
                <w:rFonts w:eastAsia="Yu Mincho"/>
                <w:sz w:val="18"/>
                <w:szCs w:val="18"/>
              </w:rPr>
            </w:pPr>
            <w:r>
              <w:rPr>
                <w:rFonts w:hint="eastAsia" w:eastAsia="Yu Mincho"/>
                <w:sz w:val="18"/>
                <w:szCs w:val="18"/>
              </w:rPr>
              <w:t>ATG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eastAsia="Yu Mincho"/>
                <w:sz w:val="18"/>
                <w:szCs w:val="18"/>
              </w:rPr>
              <w:t>Radio Link Monitoring In-sync Test for FR1 PCell configured with CSI-RS-based RLM in non-DRX mode</w:t>
            </w:r>
          </w:p>
        </w:tc>
        <w:tc>
          <w:tcPr>
            <w:tcW w:w="1310" w:type="dxa"/>
            <w:vAlign w:val="center"/>
          </w:tcPr>
          <w:p>
            <w:pPr>
              <w:widowControl w:val="0"/>
              <w:jc w:val="both"/>
              <w:rPr>
                <w:rFonts w:eastAsia="Yu Mincho"/>
                <w:sz w:val="18"/>
                <w:szCs w:val="18"/>
              </w:rPr>
            </w:pPr>
            <w:r>
              <w:rPr>
                <w:rFonts w:hint="eastAsia" w:eastAsia="Yu Mincho"/>
                <w:sz w:val="18"/>
                <w:szCs w:val="18"/>
              </w:rPr>
              <w:t>ATG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eastAsia="Yu Mincho"/>
                <w:sz w:val="18"/>
                <w:szCs w:val="18"/>
              </w:rPr>
              <w:t>Beam Failure Detection and Link Recovery Test for FR1 PCell configured with SSB-based BFD and LR in non-DRX mode</w:t>
            </w:r>
          </w:p>
        </w:tc>
        <w:tc>
          <w:tcPr>
            <w:tcW w:w="1310" w:type="dxa"/>
            <w:vAlign w:val="center"/>
          </w:tcPr>
          <w:p>
            <w:pPr>
              <w:widowControl w:val="0"/>
              <w:jc w:val="both"/>
              <w:rPr>
                <w:rFonts w:eastAsia="Yu Mincho"/>
                <w:sz w:val="18"/>
                <w:szCs w:val="18"/>
              </w:rPr>
            </w:pPr>
            <w:r>
              <w:rPr>
                <w:rFonts w:hint="eastAsia" w:eastAsia="Yu Mincho"/>
                <w:sz w:val="18"/>
                <w:szCs w:val="18"/>
              </w:rPr>
              <w:t>ATG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eastAsia="Yu Mincho"/>
                <w:sz w:val="18"/>
                <w:szCs w:val="18"/>
              </w:rPr>
              <w:t>Beam Failure Detection and Link Recovery Test for FR1 PCell configured with CSI-RS-based BFD and LR in non-DRX mode</w:t>
            </w:r>
          </w:p>
        </w:tc>
        <w:tc>
          <w:tcPr>
            <w:tcW w:w="1310" w:type="dxa"/>
            <w:vAlign w:val="center"/>
          </w:tcPr>
          <w:p>
            <w:pPr>
              <w:widowControl w:val="0"/>
              <w:jc w:val="both"/>
              <w:rPr>
                <w:rFonts w:eastAsia="Yu Mincho"/>
                <w:sz w:val="18"/>
                <w:szCs w:val="18"/>
              </w:rPr>
            </w:pPr>
            <w:r>
              <w:rPr>
                <w:rFonts w:hint="eastAsia" w:eastAsia="Yu Mincho"/>
                <w:sz w:val="18"/>
                <w:szCs w:val="18"/>
              </w:rPr>
              <w:t>ATG 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eastAsia="Yu Mincho"/>
                <w:sz w:val="18"/>
                <w:szCs w:val="18"/>
              </w:rPr>
              <w:t>DCI-based and Timer-based Active BWP Switch</w:t>
            </w:r>
          </w:p>
        </w:tc>
        <w:tc>
          <w:tcPr>
            <w:tcW w:w="1310" w:type="dxa"/>
            <w:vAlign w:val="center"/>
          </w:tcPr>
          <w:p>
            <w:pPr>
              <w:widowControl w:val="0"/>
              <w:jc w:val="both"/>
              <w:rPr>
                <w:rFonts w:eastAsia="Yu Mincho"/>
                <w:sz w:val="18"/>
                <w:szCs w:val="18"/>
              </w:rPr>
            </w:pPr>
            <w:r>
              <w:rPr>
                <w:rFonts w:hint="eastAsia" w:eastAsia="Yu Mincho"/>
                <w:sz w:val="18"/>
                <w:szCs w:val="18"/>
              </w:rPr>
              <w:t>ATG 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eastAsia="Yu Mincho"/>
                <w:sz w:val="18"/>
                <w:szCs w:val="18"/>
              </w:rPr>
              <w:t>RRC-based Active BWP Switch</w:t>
            </w:r>
          </w:p>
        </w:tc>
        <w:tc>
          <w:tcPr>
            <w:tcW w:w="1310" w:type="dxa"/>
            <w:vAlign w:val="center"/>
          </w:tcPr>
          <w:p>
            <w:pPr>
              <w:widowControl w:val="0"/>
              <w:jc w:val="both"/>
              <w:rPr>
                <w:rFonts w:eastAsia="Yu Mincho"/>
                <w:sz w:val="18"/>
                <w:szCs w:val="18"/>
              </w:rPr>
            </w:pPr>
            <w:r>
              <w:rPr>
                <w:rFonts w:hint="eastAsia" w:eastAsia="Yu Mincho"/>
                <w:sz w:val="18"/>
                <w:szCs w:val="18"/>
              </w:rPr>
              <w:t>ATG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eastAsia="Yu Mincho"/>
                <w:sz w:val="18"/>
                <w:szCs w:val="18"/>
              </w:rPr>
              <w:t>UE specific CBW change</w:t>
            </w:r>
          </w:p>
        </w:tc>
        <w:tc>
          <w:tcPr>
            <w:tcW w:w="1310" w:type="dxa"/>
            <w:vAlign w:val="center"/>
          </w:tcPr>
          <w:p>
            <w:pPr>
              <w:widowControl w:val="0"/>
              <w:jc w:val="both"/>
              <w:rPr>
                <w:rFonts w:eastAsia="Yu Mincho"/>
                <w:sz w:val="18"/>
                <w:szCs w:val="18"/>
              </w:rPr>
            </w:pPr>
            <w:r>
              <w:rPr>
                <w:rFonts w:hint="eastAsia" w:eastAsia="Yu Mincho"/>
                <w:sz w:val="18"/>
                <w:szCs w:val="18"/>
              </w:rPr>
              <w:t>ATG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eastAsia="Yu Mincho"/>
                <w:sz w:val="18"/>
                <w:szCs w:val="18"/>
              </w:rPr>
              <w:t>Pathloss reference signal switching delay</w:t>
            </w:r>
          </w:p>
        </w:tc>
        <w:tc>
          <w:tcPr>
            <w:tcW w:w="1310" w:type="dxa"/>
            <w:vAlign w:val="center"/>
          </w:tcPr>
          <w:p>
            <w:pPr>
              <w:widowControl w:val="0"/>
              <w:jc w:val="both"/>
              <w:rPr>
                <w:rFonts w:eastAsia="Yu Mincho"/>
                <w:sz w:val="18"/>
                <w:szCs w:val="18"/>
              </w:rPr>
            </w:pPr>
            <w:r>
              <w:rPr>
                <w:rFonts w:hint="eastAsia" w:eastAsia="Yu Mincho"/>
                <w:sz w:val="18"/>
                <w:szCs w:val="18"/>
              </w:rPr>
              <w:t>ATG 4-10</w:t>
            </w:r>
          </w:p>
        </w:tc>
      </w:tr>
    </w:tbl>
    <w:p>
      <w:pPr>
        <w:pStyle w:val="13"/>
        <w:spacing w:after="120"/>
        <w:ind w:firstLine="0" w:firstLineChars="0"/>
        <w:rPr>
          <w:rFonts w:eastAsia="宋体"/>
        </w:rPr>
      </w:pPr>
    </w:p>
    <w:tbl>
      <w:tblPr>
        <w:tblStyle w:val="10"/>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30" w:type="dxa"/>
            <w:vMerge w:val="restart"/>
          </w:tcPr>
          <w:p>
            <w:pPr>
              <w:widowControl w:val="0"/>
              <w:jc w:val="center"/>
              <w:rPr>
                <w:rFonts w:eastAsia="Yu Mincho"/>
                <w:b/>
                <w:bCs/>
                <w:sz w:val="18"/>
                <w:szCs w:val="18"/>
              </w:rPr>
            </w:pPr>
            <w:r>
              <w:rPr>
                <w:rFonts w:hint="eastAsia" w:eastAsia="Yu Mincho"/>
                <w:b/>
                <w:bCs/>
                <w:sz w:val="18"/>
                <w:szCs w:val="18"/>
              </w:rPr>
              <w:t>Test scope</w:t>
            </w:r>
          </w:p>
          <w:p>
            <w:pPr>
              <w:widowControl w:val="0"/>
              <w:jc w:val="center"/>
              <w:rPr>
                <w:rFonts w:eastAsia="Yu Mincho"/>
                <w:b/>
                <w:bCs/>
              </w:rPr>
            </w:pPr>
            <w:r>
              <w:rPr>
                <w:rFonts w:hint="eastAsia" w:eastAsia="Yu Mincho"/>
                <w:b/>
                <w:bCs/>
                <w:sz w:val="18"/>
                <w:szCs w:val="18"/>
              </w:rPr>
              <w:t>Measurement procedure</w:t>
            </w:r>
          </w:p>
        </w:tc>
        <w:tc>
          <w:tcPr>
            <w:tcW w:w="1300" w:type="dxa"/>
            <w:vMerge w:val="restart"/>
          </w:tcPr>
          <w:p>
            <w:pPr>
              <w:widowControl w:val="0"/>
              <w:jc w:val="center"/>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30" w:type="dxa"/>
            <w:vMerge w:val="continue"/>
          </w:tcPr>
          <w:p>
            <w:pPr>
              <w:widowControl w:val="0"/>
              <w:jc w:val="center"/>
              <w:rPr>
                <w:rFonts w:eastAsia="Yu Mincho"/>
                <w:b/>
                <w:bCs/>
                <w:sz w:val="18"/>
                <w:szCs w:val="18"/>
              </w:rPr>
            </w:pPr>
          </w:p>
        </w:tc>
        <w:tc>
          <w:tcPr>
            <w:tcW w:w="1300" w:type="dxa"/>
            <w:vMerge w:val="continue"/>
          </w:tcPr>
          <w:p>
            <w:pPr>
              <w:widowControl w:val="0"/>
              <w:jc w:val="center"/>
              <w:rPr>
                <w:rFonts w:eastAsia="Yu Mincho"/>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7230" w:type="dxa"/>
            <w:vAlign w:val="center"/>
          </w:tcPr>
          <w:p>
            <w:pPr>
              <w:widowControl w:val="0"/>
              <w:jc w:val="both"/>
              <w:rPr>
                <w:rFonts w:eastAsia="Yu Mincho"/>
                <w:sz w:val="18"/>
                <w:szCs w:val="18"/>
              </w:rPr>
            </w:pPr>
            <w:r>
              <w:rPr>
                <w:rFonts w:hint="eastAsia" w:eastAsia="Yu Mincho"/>
                <w:sz w:val="18"/>
                <w:szCs w:val="18"/>
              </w:rPr>
              <w:t>Intra-frequency measurements event triggered reporting tests without gap under non-DRX</w:t>
            </w:r>
          </w:p>
        </w:tc>
        <w:tc>
          <w:tcPr>
            <w:tcW w:w="1300" w:type="dxa"/>
            <w:vAlign w:val="center"/>
          </w:tcPr>
          <w:p>
            <w:pPr>
              <w:widowControl w:val="0"/>
              <w:jc w:val="both"/>
              <w:rPr>
                <w:rFonts w:eastAsia="Yu Mincho"/>
                <w:sz w:val="18"/>
                <w:szCs w:val="18"/>
              </w:rPr>
            </w:pPr>
            <w:r>
              <w:rPr>
                <w:rFonts w:hint="eastAsia" w:eastAsia="Yu Mincho"/>
                <w:sz w:val="18"/>
                <w:szCs w:val="18"/>
              </w:rPr>
              <w:t>ATG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7230" w:type="dxa"/>
            <w:vAlign w:val="center"/>
          </w:tcPr>
          <w:p>
            <w:pPr>
              <w:widowControl w:val="0"/>
              <w:jc w:val="both"/>
              <w:rPr>
                <w:rFonts w:eastAsia="Yu Mincho"/>
                <w:sz w:val="18"/>
                <w:szCs w:val="18"/>
              </w:rPr>
            </w:pPr>
            <w:r>
              <w:rPr>
                <w:rFonts w:hint="eastAsia" w:eastAsia="Yu Mincho"/>
                <w:sz w:val="18"/>
                <w:szCs w:val="18"/>
              </w:rPr>
              <w:t>Intra-frequency measurements event triggered reporting tests with per-UE gaps under non-DRX</w:t>
            </w:r>
          </w:p>
        </w:tc>
        <w:tc>
          <w:tcPr>
            <w:tcW w:w="1300" w:type="dxa"/>
            <w:vAlign w:val="center"/>
          </w:tcPr>
          <w:p>
            <w:pPr>
              <w:widowControl w:val="0"/>
              <w:jc w:val="both"/>
              <w:rPr>
                <w:rFonts w:eastAsia="Yu Mincho"/>
                <w:sz w:val="18"/>
                <w:szCs w:val="18"/>
              </w:rPr>
            </w:pPr>
            <w:r>
              <w:rPr>
                <w:rFonts w:hint="eastAsia" w:eastAsia="Yu Mincho"/>
                <w:sz w:val="18"/>
                <w:szCs w:val="18"/>
              </w:rPr>
              <w:t>ATG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widowControl w:val="0"/>
              <w:jc w:val="both"/>
              <w:rPr>
                <w:rFonts w:eastAsia="Yu Mincho"/>
                <w:sz w:val="18"/>
                <w:szCs w:val="18"/>
              </w:rPr>
            </w:pPr>
            <w:r>
              <w:rPr>
                <w:rFonts w:hint="eastAsia" w:eastAsia="Yu Mincho"/>
                <w:sz w:val="18"/>
                <w:szCs w:val="18"/>
              </w:rPr>
              <w:t>Intra-frequency measurements event triggered reporting tests without gap under non-DRX with SSB index reading</w:t>
            </w:r>
          </w:p>
        </w:tc>
        <w:tc>
          <w:tcPr>
            <w:tcW w:w="1300" w:type="dxa"/>
            <w:vAlign w:val="center"/>
          </w:tcPr>
          <w:p>
            <w:pPr>
              <w:widowControl w:val="0"/>
              <w:jc w:val="both"/>
              <w:rPr>
                <w:rFonts w:eastAsia="Yu Mincho"/>
                <w:sz w:val="18"/>
                <w:szCs w:val="18"/>
              </w:rPr>
            </w:pPr>
            <w:r>
              <w:rPr>
                <w:rFonts w:hint="eastAsia" w:eastAsia="Yu Mincho"/>
                <w:sz w:val="18"/>
                <w:szCs w:val="18"/>
              </w:rPr>
              <w:t>ATG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widowControl w:val="0"/>
              <w:jc w:val="both"/>
              <w:rPr>
                <w:rFonts w:eastAsia="Yu Mincho"/>
                <w:sz w:val="18"/>
                <w:szCs w:val="18"/>
              </w:rPr>
            </w:pPr>
            <w:r>
              <w:rPr>
                <w:rFonts w:hint="eastAsia" w:eastAsia="Yu Mincho"/>
                <w:sz w:val="18"/>
                <w:szCs w:val="18"/>
              </w:rPr>
              <w:t>Intra-frequency measurements SA event triggered reporting tests with per-UE gaps under non-DRX with SSB index reading</w:t>
            </w:r>
          </w:p>
        </w:tc>
        <w:tc>
          <w:tcPr>
            <w:tcW w:w="1300" w:type="dxa"/>
            <w:vAlign w:val="center"/>
          </w:tcPr>
          <w:p>
            <w:pPr>
              <w:widowControl w:val="0"/>
              <w:jc w:val="both"/>
              <w:rPr>
                <w:rFonts w:eastAsia="Yu Mincho"/>
                <w:sz w:val="18"/>
                <w:szCs w:val="18"/>
              </w:rPr>
            </w:pPr>
            <w:r>
              <w:rPr>
                <w:rFonts w:hint="eastAsia" w:eastAsia="Yu Mincho"/>
                <w:sz w:val="18"/>
                <w:szCs w:val="18"/>
              </w:rPr>
              <w:t>ATG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230" w:type="dxa"/>
            <w:vAlign w:val="center"/>
          </w:tcPr>
          <w:p>
            <w:pPr>
              <w:widowControl w:val="0"/>
              <w:jc w:val="both"/>
              <w:rPr>
                <w:rFonts w:eastAsia="Yu Mincho"/>
                <w:sz w:val="18"/>
                <w:szCs w:val="18"/>
              </w:rPr>
            </w:pPr>
            <w:r>
              <w:rPr>
                <w:rFonts w:hint="eastAsia" w:eastAsia="Yu Mincho"/>
                <w:sz w:val="18"/>
                <w:szCs w:val="18"/>
              </w:rPr>
              <w:t>Inter-frequency measurements event triggered reporting tests for FR1 without SSB time index detection when DRX is not used</w:t>
            </w:r>
          </w:p>
        </w:tc>
        <w:tc>
          <w:tcPr>
            <w:tcW w:w="1300" w:type="dxa"/>
            <w:vAlign w:val="center"/>
          </w:tcPr>
          <w:p>
            <w:pPr>
              <w:widowControl w:val="0"/>
              <w:jc w:val="both"/>
              <w:rPr>
                <w:rFonts w:eastAsia="Yu Mincho"/>
                <w:sz w:val="18"/>
                <w:szCs w:val="18"/>
              </w:rPr>
            </w:pPr>
            <w:r>
              <w:rPr>
                <w:rFonts w:hint="eastAsia" w:eastAsia="Yu Mincho"/>
                <w:sz w:val="18"/>
                <w:szCs w:val="18"/>
              </w:rPr>
              <w:t>ATG 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230" w:type="dxa"/>
            <w:vAlign w:val="center"/>
          </w:tcPr>
          <w:p>
            <w:pPr>
              <w:widowControl w:val="0"/>
              <w:jc w:val="both"/>
              <w:rPr>
                <w:rFonts w:eastAsia="Yu Mincho"/>
                <w:sz w:val="18"/>
                <w:szCs w:val="18"/>
              </w:rPr>
            </w:pPr>
            <w:r>
              <w:rPr>
                <w:rFonts w:hint="eastAsia" w:eastAsia="Yu Mincho"/>
                <w:sz w:val="18"/>
                <w:szCs w:val="18"/>
              </w:rPr>
              <w:t>Inter-frequency measurements event triggered reporting tests for FR1 with SSB time index detection when DRX is not used</w:t>
            </w:r>
          </w:p>
        </w:tc>
        <w:tc>
          <w:tcPr>
            <w:tcW w:w="1300" w:type="dxa"/>
            <w:vAlign w:val="center"/>
          </w:tcPr>
          <w:p>
            <w:pPr>
              <w:widowControl w:val="0"/>
              <w:jc w:val="both"/>
              <w:rPr>
                <w:rFonts w:eastAsia="Yu Mincho"/>
                <w:sz w:val="18"/>
                <w:szCs w:val="18"/>
              </w:rPr>
            </w:pPr>
            <w:r>
              <w:rPr>
                <w:rFonts w:hint="eastAsia" w:eastAsia="Yu Mincho"/>
                <w:sz w:val="18"/>
                <w:szCs w:val="18"/>
              </w:rPr>
              <w:t>ATG 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widowControl w:val="0"/>
              <w:jc w:val="both"/>
              <w:rPr>
                <w:rFonts w:eastAsia="Yu Mincho"/>
                <w:sz w:val="18"/>
                <w:szCs w:val="18"/>
              </w:rPr>
            </w:pPr>
            <w:r>
              <w:rPr>
                <w:rFonts w:hint="eastAsia" w:eastAsia="Yu Mincho"/>
                <w:sz w:val="18"/>
                <w:szCs w:val="18"/>
              </w:rPr>
              <w:t>Inter-frequency measurements event triggered reporting tests for FR1 without gap when DRX is not used</w:t>
            </w:r>
          </w:p>
        </w:tc>
        <w:tc>
          <w:tcPr>
            <w:tcW w:w="1300" w:type="dxa"/>
            <w:vAlign w:val="center"/>
          </w:tcPr>
          <w:p>
            <w:pPr>
              <w:widowControl w:val="0"/>
              <w:jc w:val="both"/>
              <w:rPr>
                <w:rFonts w:eastAsia="Yu Mincho"/>
                <w:sz w:val="18"/>
                <w:szCs w:val="18"/>
              </w:rPr>
            </w:pPr>
            <w:r>
              <w:rPr>
                <w:rFonts w:hint="eastAsia" w:eastAsia="Yu Mincho"/>
                <w:sz w:val="18"/>
                <w:szCs w:val="18"/>
              </w:rPr>
              <w:t>ATG 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widowControl w:val="0"/>
              <w:jc w:val="both"/>
              <w:rPr>
                <w:rFonts w:eastAsia="Yu Mincho"/>
                <w:sz w:val="18"/>
                <w:szCs w:val="18"/>
              </w:rPr>
            </w:pPr>
            <w:r>
              <w:rPr>
                <w:rFonts w:hint="eastAsia" w:eastAsia="Yu Mincho"/>
                <w:sz w:val="18"/>
                <w:szCs w:val="18"/>
              </w:rPr>
              <w:t>SSB based L1-RSRP measurement when DRX is not used</w:t>
            </w:r>
          </w:p>
        </w:tc>
        <w:tc>
          <w:tcPr>
            <w:tcW w:w="1300" w:type="dxa"/>
            <w:vAlign w:val="center"/>
          </w:tcPr>
          <w:p>
            <w:pPr>
              <w:widowControl w:val="0"/>
              <w:jc w:val="both"/>
              <w:rPr>
                <w:rFonts w:eastAsia="Yu Mincho"/>
                <w:sz w:val="18"/>
                <w:szCs w:val="18"/>
              </w:rPr>
            </w:pPr>
            <w:r>
              <w:rPr>
                <w:rFonts w:hint="eastAsia" w:eastAsia="Yu Mincho"/>
                <w:sz w:val="18"/>
                <w:szCs w:val="18"/>
              </w:rPr>
              <w:t>ATG 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widowControl w:val="0"/>
              <w:jc w:val="both"/>
              <w:rPr>
                <w:rFonts w:eastAsia="Yu Mincho"/>
                <w:sz w:val="18"/>
                <w:szCs w:val="18"/>
              </w:rPr>
            </w:pPr>
            <w:r>
              <w:rPr>
                <w:rFonts w:hint="eastAsia" w:eastAsia="Yu Mincho"/>
                <w:sz w:val="18"/>
                <w:szCs w:val="18"/>
              </w:rPr>
              <w:t>CSI-RS based L1-RSRP measurement when DRX is not used</w:t>
            </w:r>
          </w:p>
        </w:tc>
        <w:tc>
          <w:tcPr>
            <w:tcW w:w="1300" w:type="dxa"/>
            <w:vAlign w:val="center"/>
          </w:tcPr>
          <w:p>
            <w:pPr>
              <w:widowControl w:val="0"/>
              <w:jc w:val="both"/>
              <w:rPr>
                <w:rFonts w:eastAsia="Yu Mincho"/>
                <w:sz w:val="18"/>
                <w:szCs w:val="18"/>
              </w:rPr>
            </w:pPr>
            <w:r>
              <w:rPr>
                <w:rFonts w:hint="eastAsia" w:eastAsia="Yu Mincho"/>
                <w:sz w:val="18"/>
                <w:szCs w:val="18"/>
              </w:rPr>
              <w:t>ATG 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widowControl w:val="0"/>
              <w:jc w:val="both"/>
              <w:rPr>
                <w:rFonts w:eastAsia="Yu Mincho"/>
                <w:sz w:val="18"/>
                <w:szCs w:val="18"/>
              </w:rPr>
            </w:pPr>
            <w:r>
              <w:rPr>
                <w:rFonts w:hint="eastAsia" w:eastAsia="Yu Mincho"/>
                <w:sz w:val="18"/>
                <w:szCs w:val="18"/>
              </w:rPr>
              <w:t>L1-SINR measurement with CSI-RS based CMR and no dedicated IMR configured when DRX is not used</w:t>
            </w:r>
          </w:p>
        </w:tc>
        <w:tc>
          <w:tcPr>
            <w:tcW w:w="1300" w:type="dxa"/>
            <w:vAlign w:val="center"/>
          </w:tcPr>
          <w:p>
            <w:pPr>
              <w:widowControl w:val="0"/>
              <w:jc w:val="both"/>
              <w:rPr>
                <w:rFonts w:eastAsia="Yu Mincho"/>
                <w:sz w:val="18"/>
                <w:szCs w:val="18"/>
              </w:rPr>
            </w:pPr>
            <w:r>
              <w:rPr>
                <w:rFonts w:hint="eastAsia" w:eastAsia="Yu Mincho"/>
                <w:sz w:val="18"/>
                <w:szCs w:val="18"/>
              </w:rPr>
              <w:t>ATG 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widowControl w:val="0"/>
              <w:jc w:val="both"/>
              <w:rPr>
                <w:rFonts w:eastAsia="Yu Mincho"/>
                <w:sz w:val="18"/>
                <w:szCs w:val="18"/>
              </w:rPr>
            </w:pPr>
            <w:r>
              <w:rPr>
                <w:rFonts w:hint="eastAsia" w:eastAsia="Yu Mincho"/>
                <w:sz w:val="18"/>
                <w:szCs w:val="18"/>
              </w:rPr>
              <w:t>L1-SINR measurement with SSB based CMR and dedicated IMR when DRX is not used</w:t>
            </w:r>
          </w:p>
        </w:tc>
        <w:tc>
          <w:tcPr>
            <w:tcW w:w="1300" w:type="dxa"/>
            <w:vAlign w:val="center"/>
          </w:tcPr>
          <w:p>
            <w:pPr>
              <w:widowControl w:val="0"/>
              <w:jc w:val="both"/>
              <w:rPr>
                <w:rFonts w:eastAsia="Yu Mincho"/>
                <w:sz w:val="18"/>
                <w:szCs w:val="18"/>
              </w:rPr>
            </w:pPr>
            <w:r>
              <w:rPr>
                <w:rFonts w:hint="eastAsia" w:eastAsia="Yu Mincho"/>
                <w:sz w:val="18"/>
                <w:szCs w:val="18"/>
              </w:rPr>
              <w:t>ATG 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widowControl w:val="0"/>
              <w:jc w:val="both"/>
              <w:rPr>
                <w:rFonts w:eastAsia="Yu Mincho"/>
                <w:sz w:val="18"/>
                <w:szCs w:val="18"/>
              </w:rPr>
            </w:pPr>
            <w:r>
              <w:rPr>
                <w:rFonts w:hint="eastAsia" w:eastAsia="Yu Mincho"/>
                <w:sz w:val="18"/>
                <w:szCs w:val="18"/>
              </w:rPr>
              <w:t>L1-SINR measurement with CSI-RS based CMR and dedicated IMR configured when DRX is not used</w:t>
            </w:r>
          </w:p>
        </w:tc>
        <w:tc>
          <w:tcPr>
            <w:tcW w:w="1300" w:type="dxa"/>
            <w:vAlign w:val="center"/>
          </w:tcPr>
          <w:p>
            <w:pPr>
              <w:widowControl w:val="0"/>
              <w:jc w:val="both"/>
              <w:rPr>
                <w:rFonts w:eastAsia="Yu Mincho"/>
                <w:sz w:val="18"/>
                <w:szCs w:val="18"/>
              </w:rPr>
            </w:pPr>
            <w:r>
              <w:rPr>
                <w:rFonts w:hint="eastAsia" w:eastAsia="Yu Mincho"/>
                <w:sz w:val="18"/>
                <w:szCs w:val="18"/>
              </w:rPr>
              <w:t>ATG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0" w:type="dxa"/>
            <w:vAlign w:val="center"/>
          </w:tcPr>
          <w:p>
            <w:pPr>
              <w:widowControl w:val="0"/>
              <w:jc w:val="both"/>
              <w:rPr>
                <w:rFonts w:eastAsia="Yu Mincho"/>
                <w:sz w:val="18"/>
                <w:szCs w:val="18"/>
              </w:rPr>
            </w:pPr>
            <w:r>
              <w:rPr>
                <w:rFonts w:hint="eastAsia" w:eastAsia="Yu Mincho"/>
                <w:sz w:val="18"/>
                <w:szCs w:val="18"/>
              </w:rPr>
              <w:t>SA intra-frequency CGI identification of NR neighbor cell in FR1</w:t>
            </w:r>
          </w:p>
        </w:tc>
        <w:tc>
          <w:tcPr>
            <w:tcW w:w="1300" w:type="dxa"/>
            <w:vAlign w:val="center"/>
          </w:tcPr>
          <w:p>
            <w:pPr>
              <w:widowControl w:val="0"/>
              <w:jc w:val="both"/>
              <w:rPr>
                <w:rFonts w:eastAsia="Yu Mincho"/>
                <w:sz w:val="18"/>
                <w:szCs w:val="18"/>
              </w:rPr>
            </w:pPr>
            <w:r>
              <w:rPr>
                <w:rFonts w:hint="eastAsia" w:eastAsia="Yu Mincho"/>
                <w:sz w:val="18"/>
                <w:szCs w:val="18"/>
              </w:rPr>
              <w:t>ATG 5-13</w:t>
            </w:r>
          </w:p>
        </w:tc>
      </w:tr>
    </w:tbl>
    <w:p>
      <w:pPr>
        <w:pStyle w:val="13"/>
        <w:spacing w:after="120"/>
        <w:ind w:firstLine="0" w:firstLineChars="0"/>
        <w:rPr>
          <w:rFonts w:eastAsia="宋体"/>
        </w:rPr>
      </w:pPr>
    </w:p>
    <w:tbl>
      <w:tblPr>
        <w:tblStyle w:val="1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0"/>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restart"/>
          </w:tcPr>
          <w:p>
            <w:pPr>
              <w:widowControl w:val="0"/>
              <w:jc w:val="center"/>
              <w:rPr>
                <w:rFonts w:eastAsia="Yu Mincho"/>
                <w:b/>
                <w:bCs/>
                <w:sz w:val="18"/>
                <w:szCs w:val="18"/>
              </w:rPr>
            </w:pPr>
            <w:r>
              <w:rPr>
                <w:rFonts w:hint="eastAsia" w:eastAsia="Yu Mincho"/>
                <w:b/>
                <w:bCs/>
                <w:sz w:val="18"/>
                <w:szCs w:val="18"/>
              </w:rPr>
              <w:t>Test scope</w:t>
            </w:r>
          </w:p>
          <w:p>
            <w:pPr>
              <w:widowControl w:val="0"/>
              <w:jc w:val="center"/>
              <w:rPr>
                <w:rFonts w:eastAsia="Yu Mincho"/>
                <w:b/>
                <w:bCs/>
              </w:rPr>
            </w:pPr>
            <w:r>
              <w:rPr>
                <w:rFonts w:hint="eastAsia" w:eastAsia="Yu Mincho"/>
                <w:b/>
                <w:bCs/>
                <w:sz w:val="18"/>
                <w:szCs w:val="18"/>
              </w:rPr>
              <w:t>Measurement Performance requirements</w:t>
            </w:r>
          </w:p>
        </w:tc>
        <w:tc>
          <w:tcPr>
            <w:tcW w:w="1300" w:type="dxa"/>
            <w:vMerge w:val="restart"/>
          </w:tcPr>
          <w:p>
            <w:pPr>
              <w:widowControl w:val="0"/>
              <w:jc w:val="center"/>
              <w:rPr>
                <w:rFonts w:eastAsia="Yu Mincho"/>
                <w:b/>
                <w:bCs/>
              </w:rPr>
            </w:pPr>
            <w:r>
              <w:rPr>
                <w:rFonts w:hint="eastAsia" w:eastAsia="Yu Mincho"/>
                <w:b/>
                <w:bCs/>
                <w:sz w:val="18"/>
                <w:szCs w:val="18"/>
              </w:rPr>
              <w:t>Test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220" w:type="dxa"/>
            <w:vMerge w:val="continue"/>
          </w:tcPr>
          <w:p>
            <w:pPr>
              <w:widowControl w:val="0"/>
              <w:jc w:val="center"/>
              <w:rPr>
                <w:rFonts w:eastAsia="Yu Mincho"/>
                <w:b/>
                <w:bCs/>
                <w:sz w:val="18"/>
                <w:szCs w:val="18"/>
              </w:rPr>
            </w:pPr>
          </w:p>
        </w:tc>
        <w:tc>
          <w:tcPr>
            <w:tcW w:w="1300" w:type="dxa"/>
            <w:vMerge w:val="continue"/>
          </w:tcPr>
          <w:p>
            <w:pPr>
              <w:widowControl w:val="0"/>
              <w:jc w:val="center"/>
              <w:rPr>
                <w:rFonts w:eastAsia="Yu Mincho"/>
                <w:b/>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0" w:type="dxa"/>
            <w:vAlign w:val="center"/>
          </w:tcPr>
          <w:p>
            <w:pPr>
              <w:widowControl w:val="0"/>
              <w:jc w:val="both"/>
              <w:rPr>
                <w:rFonts w:eastAsia="Yu Mincho"/>
                <w:sz w:val="18"/>
                <w:szCs w:val="18"/>
              </w:rPr>
            </w:pPr>
            <w:r>
              <w:rPr>
                <w:rFonts w:hint="eastAsia" w:eastAsia="Yu Mincho"/>
                <w:sz w:val="18"/>
                <w:szCs w:val="18"/>
              </w:rPr>
              <w:t>SS-RSRP intra-frequency case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SS-RSRP inter-frequency case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SS-RSRQ intra-frequency case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220" w:type="dxa"/>
            <w:vAlign w:val="center"/>
          </w:tcPr>
          <w:p>
            <w:pPr>
              <w:widowControl w:val="0"/>
              <w:jc w:val="both"/>
              <w:rPr>
                <w:rFonts w:eastAsia="Yu Mincho"/>
                <w:sz w:val="18"/>
                <w:szCs w:val="18"/>
              </w:rPr>
            </w:pPr>
            <w:r>
              <w:rPr>
                <w:rFonts w:hint="eastAsia" w:eastAsia="Yu Mincho"/>
                <w:sz w:val="18"/>
                <w:szCs w:val="18"/>
              </w:rPr>
              <w:t>SS-RSRQ inter-frequency case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SS-SINR intra-frequency case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SS-SINR inter-frequency case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L1-RSRP measurement SSB based L1-RSRP measurement</w:t>
            </w:r>
          </w:p>
        </w:tc>
        <w:tc>
          <w:tcPr>
            <w:tcW w:w="1300" w:type="dxa"/>
            <w:vAlign w:val="center"/>
          </w:tcPr>
          <w:p>
            <w:pPr>
              <w:widowControl w:val="0"/>
              <w:jc w:val="both"/>
              <w:rPr>
                <w:rFonts w:eastAsia="Yu Mincho"/>
                <w:sz w:val="18"/>
                <w:szCs w:val="18"/>
              </w:rPr>
            </w:pPr>
            <w:r>
              <w:rPr>
                <w:rFonts w:hint="eastAsia" w:eastAsia="Yu Mincho"/>
                <w:sz w:val="18"/>
                <w:szCs w:val="18"/>
              </w:rPr>
              <w:t>ATG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L1-RSRP measurement CSI-RS based L1-RSRP measurement on resource set with repetition off</w:t>
            </w:r>
          </w:p>
        </w:tc>
        <w:tc>
          <w:tcPr>
            <w:tcW w:w="1300" w:type="dxa"/>
            <w:vAlign w:val="center"/>
          </w:tcPr>
          <w:p>
            <w:pPr>
              <w:widowControl w:val="0"/>
              <w:jc w:val="both"/>
              <w:rPr>
                <w:rFonts w:eastAsia="Yu Mincho"/>
                <w:sz w:val="18"/>
                <w:szCs w:val="18"/>
              </w:rPr>
            </w:pPr>
            <w:r>
              <w:rPr>
                <w:rFonts w:hint="eastAsia" w:eastAsia="Yu Mincho"/>
                <w:sz w:val="18"/>
                <w:szCs w:val="18"/>
              </w:rPr>
              <w:t>ATG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L1-SINR measurement with CSI-RS based CMR and no dedicated IMR configured and CSI-RS resource set with repetition off</w:t>
            </w:r>
          </w:p>
        </w:tc>
        <w:tc>
          <w:tcPr>
            <w:tcW w:w="1300" w:type="dxa"/>
            <w:vAlign w:val="center"/>
          </w:tcPr>
          <w:p>
            <w:pPr>
              <w:widowControl w:val="0"/>
              <w:jc w:val="both"/>
              <w:rPr>
                <w:rFonts w:eastAsia="Yu Mincho"/>
                <w:sz w:val="18"/>
                <w:szCs w:val="18"/>
              </w:rPr>
            </w:pPr>
            <w:r>
              <w:rPr>
                <w:rFonts w:hint="eastAsia" w:eastAsia="Yu Mincho"/>
                <w:sz w:val="18"/>
                <w:szCs w:val="18"/>
              </w:rPr>
              <w:t>ATG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L1-SINR measurement with SSB based CMR and dedicated IMR</w:t>
            </w:r>
          </w:p>
        </w:tc>
        <w:tc>
          <w:tcPr>
            <w:tcW w:w="1300" w:type="dxa"/>
            <w:vAlign w:val="center"/>
          </w:tcPr>
          <w:p>
            <w:pPr>
              <w:widowControl w:val="0"/>
              <w:jc w:val="both"/>
              <w:rPr>
                <w:rFonts w:eastAsia="Yu Mincho"/>
                <w:sz w:val="18"/>
                <w:szCs w:val="18"/>
              </w:rPr>
            </w:pPr>
            <w:r>
              <w:rPr>
                <w:rFonts w:hint="eastAsia" w:eastAsia="Yu Mincho"/>
                <w:sz w:val="18"/>
                <w:szCs w:val="18"/>
              </w:rPr>
              <w:t>ATG 6-10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L1-SINR measurement with CSI-RS based CMR and dedicated IMR</w:t>
            </w:r>
          </w:p>
        </w:tc>
        <w:tc>
          <w:tcPr>
            <w:tcW w:w="1300" w:type="dxa"/>
            <w:vAlign w:val="center"/>
          </w:tcPr>
          <w:p>
            <w:pPr>
              <w:widowControl w:val="0"/>
              <w:jc w:val="both"/>
              <w:rPr>
                <w:rFonts w:eastAsia="Yu Mincho"/>
                <w:sz w:val="18"/>
                <w:szCs w:val="18"/>
              </w:rPr>
            </w:pPr>
            <w:r>
              <w:rPr>
                <w:rFonts w:hint="eastAsia" w:eastAsia="Yu Mincho"/>
                <w:sz w:val="18"/>
                <w:szCs w:val="18"/>
              </w:rPr>
              <w:t>ATG 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CSI-RSRP intra-frequency case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CSI-RSRP inter-frequency case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CSI-RSRQ Intra-frequency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CSI-RSRQ Inter-frequency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CSI-SINR intra-frequency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20" w:type="dxa"/>
            <w:vAlign w:val="center"/>
          </w:tcPr>
          <w:p>
            <w:pPr>
              <w:widowControl w:val="0"/>
              <w:jc w:val="both"/>
              <w:rPr>
                <w:rFonts w:eastAsia="Yu Mincho"/>
                <w:sz w:val="18"/>
                <w:szCs w:val="18"/>
              </w:rPr>
            </w:pPr>
            <w:r>
              <w:rPr>
                <w:rFonts w:hint="eastAsia" w:eastAsia="Yu Mincho"/>
                <w:sz w:val="18"/>
                <w:szCs w:val="18"/>
              </w:rPr>
              <w:t>CSI-SINR Inter-frequency measurement accuracy with FR1 serving cell and FR1 target cell</w:t>
            </w:r>
          </w:p>
        </w:tc>
        <w:tc>
          <w:tcPr>
            <w:tcW w:w="1300" w:type="dxa"/>
            <w:vAlign w:val="center"/>
          </w:tcPr>
          <w:p>
            <w:pPr>
              <w:widowControl w:val="0"/>
              <w:jc w:val="both"/>
              <w:rPr>
                <w:rFonts w:eastAsia="Yu Mincho"/>
                <w:sz w:val="18"/>
                <w:szCs w:val="18"/>
              </w:rPr>
            </w:pPr>
            <w:r>
              <w:rPr>
                <w:rFonts w:hint="eastAsia" w:eastAsia="Yu Mincho"/>
                <w:sz w:val="18"/>
                <w:szCs w:val="18"/>
              </w:rPr>
              <w:t>ATG 6-17</w:t>
            </w:r>
          </w:p>
        </w:tc>
      </w:tr>
    </w:tbl>
    <w:p>
      <w:pPr>
        <w:rPr>
          <w:rFonts w:hint="default"/>
          <w:b/>
          <w:color w:val="auto"/>
          <w:sz w:val="20"/>
          <w:szCs w:val="20"/>
          <w:u w:val="single"/>
          <w:lang w:eastAsia="ko-KR"/>
        </w:rPr>
      </w:pPr>
    </w:p>
    <w:p>
      <w:pPr>
        <w:spacing w:before="60"/>
        <w:jc w:val="both"/>
        <w:rPr>
          <w:rFonts w:hint="eastAsia" w:eastAsia="宋体"/>
          <w:sz w:val="20"/>
          <w:szCs w:val="20"/>
          <w:lang w:val="en-US" w:eastAsia="zh-CN"/>
        </w:rPr>
      </w:pPr>
      <w:r>
        <w:rPr>
          <w:rFonts w:hint="eastAsia" w:eastAsia="宋体"/>
          <w:sz w:val="20"/>
          <w:szCs w:val="20"/>
          <w:lang w:val="en-US" w:eastAsia="zh-CN"/>
        </w:rPr>
        <w:t>Some updates should be made based on the table above.</w:t>
      </w:r>
    </w:p>
    <w:p>
      <w:pPr>
        <w:spacing w:before="60"/>
        <w:jc w:val="both"/>
        <w:rPr>
          <w:rFonts w:hint="eastAsia" w:eastAsia="宋体"/>
          <w:sz w:val="20"/>
          <w:szCs w:val="20"/>
          <w:lang w:val="en-US" w:eastAsia="zh-CN"/>
        </w:rPr>
      </w:pPr>
      <w:r>
        <w:rPr>
          <w:rFonts w:hint="eastAsia" w:eastAsia="宋体"/>
          <w:sz w:val="20"/>
          <w:szCs w:val="20"/>
          <w:lang w:val="en-US" w:eastAsia="zh-CN"/>
        </w:rPr>
        <w:t>Firstly, since location-based cell re-selection is not introduced in the core requirements, the corresponding test cases (ATG 1-2 and ATG 1-5) should be removed.</w:t>
      </w:r>
    </w:p>
    <w:p>
      <w:pPr>
        <w:spacing w:before="60"/>
        <w:jc w:val="both"/>
        <w:rPr>
          <w:rFonts w:hint="eastAsia" w:eastAsia="宋体"/>
          <w:sz w:val="20"/>
          <w:szCs w:val="20"/>
          <w:lang w:val="en-US" w:eastAsia="zh-CN"/>
        </w:rPr>
      </w:pPr>
      <w:r>
        <w:rPr>
          <w:rFonts w:hint="eastAsia" w:eastAsia="宋体"/>
          <w:sz w:val="20"/>
          <w:szCs w:val="20"/>
          <w:lang w:val="en-US" w:eastAsia="zh-CN"/>
        </w:rPr>
        <w:t>Secondly, to verify the UE behavior with less test effort, we are fine to only consider unknown case for handover and RRC Re-establishment test case.</w:t>
      </w:r>
    </w:p>
    <w:p>
      <w:pPr>
        <w:spacing w:before="60"/>
        <w:jc w:val="both"/>
        <w:rPr>
          <w:rFonts w:hint="default" w:eastAsia="宋体"/>
          <w:sz w:val="20"/>
          <w:szCs w:val="20"/>
          <w:lang w:val="en-US" w:eastAsia="zh-CN"/>
        </w:rPr>
      </w:pPr>
      <w:r>
        <w:rPr>
          <w:rFonts w:hint="eastAsia" w:eastAsia="宋体"/>
          <w:sz w:val="20"/>
          <w:szCs w:val="20"/>
          <w:lang w:val="en-US" w:eastAsia="zh-CN"/>
        </w:rPr>
        <w:t>Last, consider the common network deployment scenario, we think there is no need to design the inter-frequency cell re-selection test which neighbour cell configured with high priority frequency.</w:t>
      </w:r>
    </w:p>
    <w:p>
      <w:pPr>
        <w:spacing w:before="60"/>
        <w:jc w:val="both"/>
        <w:rPr>
          <w:rFonts w:hint="eastAsia"/>
          <w:b/>
          <w:i/>
          <w:iCs/>
          <w:sz w:val="20"/>
          <w:szCs w:val="20"/>
          <w:lang w:val="en-US" w:eastAsia="zh-CN"/>
        </w:rPr>
      </w:pPr>
      <w:r>
        <w:rPr>
          <w:rFonts w:hint="eastAsia"/>
          <w:b/>
          <w:i/>
          <w:iCs/>
          <w:sz w:val="20"/>
          <w:szCs w:val="20"/>
          <w:lang w:val="en-US" w:eastAsia="zh-CN"/>
        </w:rPr>
        <w:t>Proposal 11: The location based cell re-selection test cases should be removed.</w:t>
      </w:r>
    </w:p>
    <w:p>
      <w:pPr>
        <w:spacing w:before="60"/>
        <w:jc w:val="both"/>
        <w:rPr>
          <w:rFonts w:hint="eastAsia"/>
          <w:b/>
          <w:i/>
          <w:iCs/>
          <w:sz w:val="20"/>
          <w:szCs w:val="20"/>
          <w:lang w:val="en-US" w:eastAsia="zh-CN"/>
        </w:rPr>
      </w:pPr>
      <w:r>
        <w:rPr>
          <w:rFonts w:hint="eastAsia"/>
          <w:b/>
          <w:i/>
          <w:iCs/>
          <w:sz w:val="20"/>
          <w:szCs w:val="20"/>
          <w:lang w:val="en-US" w:eastAsia="zh-CN"/>
        </w:rPr>
        <w:t>Proposal 12: Only consider unknown case for handover and RRC Re-establishment test case.</w:t>
      </w:r>
    </w:p>
    <w:p>
      <w:pPr>
        <w:spacing w:before="60"/>
        <w:jc w:val="both"/>
        <w:rPr>
          <w:rFonts w:hint="eastAsia"/>
          <w:b/>
          <w:i/>
          <w:iCs/>
          <w:sz w:val="20"/>
          <w:szCs w:val="20"/>
          <w:lang w:val="en-US" w:eastAsia="zh-CN"/>
        </w:rPr>
      </w:pPr>
      <w:r>
        <w:rPr>
          <w:rFonts w:hint="eastAsia"/>
          <w:b/>
          <w:i/>
          <w:iCs/>
          <w:sz w:val="20"/>
          <w:szCs w:val="20"/>
          <w:lang w:val="en-US" w:eastAsia="zh-CN"/>
        </w:rPr>
        <w:t>Proposal 13: No need to design the inter-frequency cell re-selection test which neighbour cell configured with high priority frequency.</w:t>
      </w:r>
    </w:p>
    <w:p>
      <w:pPr>
        <w:spacing w:before="60"/>
        <w:jc w:val="both"/>
        <w:rPr>
          <w:rFonts w:eastAsia="宋体"/>
          <w:sz w:val="20"/>
          <w:szCs w:val="20"/>
        </w:rPr>
      </w:pPr>
    </w:p>
    <w:bookmarkEnd w:id="6"/>
    <w:bookmarkEnd w:id="9"/>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bookmarkStart w:id="10" w:name="_GoBack"/>
      <w:bookmarkEnd w:id="10"/>
    </w:p>
    <w:p>
      <w:pPr>
        <w:spacing w:before="60"/>
        <w:rPr>
          <w:sz w:val="20"/>
          <w:szCs w:val="20"/>
        </w:rPr>
      </w:pPr>
      <w:r>
        <w:rPr>
          <w:sz w:val="20"/>
          <w:szCs w:val="20"/>
        </w:rPr>
        <w:t xml:space="preserve">Based on the discussion above, the following proposals are concluded. </w:t>
      </w:r>
      <w:bookmarkEnd w:id="7"/>
      <w:bookmarkEnd w:id="8"/>
    </w:p>
    <w:p>
      <w:pPr>
        <w:spacing w:before="60"/>
        <w:jc w:val="both"/>
        <w:rPr>
          <w:rFonts w:hint="eastAsia"/>
          <w:b/>
          <w:i/>
          <w:iCs/>
          <w:sz w:val="20"/>
          <w:szCs w:val="20"/>
          <w:lang w:val="en-US" w:eastAsia="zh-CN"/>
        </w:rPr>
      </w:pPr>
      <w:r>
        <w:rPr>
          <w:rFonts w:hint="eastAsia"/>
          <w:b/>
          <w:i/>
          <w:iCs/>
          <w:sz w:val="20"/>
          <w:szCs w:val="20"/>
        </w:rPr>
        <w:t xml:space="preserve">Proposal 1: </w:t>
      </w:r>
      <w:r>
        <w:rPr>
          <w:rFonts w:hint="eastAsia"/>
          <w:b/>
          <w:i/>
          <w:iCs/>
          <w:sz w:val="20"/>
          <w:szCs w:val="20"/>
          <w:lang w:val="en-US" w:eastAsia="zh-CN"/>
        </w:rPr>
        <w:t xml:space="preserve">Introduce the new TDD pattern‘30D4S6U’in </w:t>
      </w:r>
      <w:r>
        <w:rPr>
          <w:rFonts w:hint="default"/>
          <w:b/>
          <w:i/>
          <w:iCs/>
          <w:sz w:val="20"/>
          <w:szCs w:val="20"/>
          <w:lang w:val="en-US" w:eastAsia="zh-CN"/>
        </w:rPr>
        <w:t>‘</w:t>
      </w:r>
      <w:r>
        <w:rPr>
          <w:rFonts w:hint="eastAsia"/>
          <w:b/>
          <w:i/>
          <w:iCs/>
          <w:sz w:val="20"/>
          <w:szCs w:val="20"/>
          <w:lang w:val="en-US" w:eastAsia="zh-CN"/>
        </w:rPr>
        <w:t>timing advance adjustment delay and accuracy</w:t>
      </w:r>
      <w:r>
        <w:rPr>
          <w:rFonts w:hint="default"/>
          <w:b/>
          <w:i/>
          <w:iCs/>
          <w:sz w:val="20"/>
          <w:szCs w:val="20"/>
          <w:lang w:val="en-US" w:eastAsia="zh-CN"/>
        </w:rPr>
        <w:t>’</w:t>
      </w:r>
      <w:r>
        <w:rPr>
          <w:rFonts w:hint="eastAsia"/>
          <w:b/>
          <w:i/>
          <w:iCs/>
          <w:sz w:val="20"/>
          <w:szCs w:val="20"/>
          <w:lang w:val="en-US" w:eastAsia="zh-CN"/>
        </w:rPr>
        <w:t xml:space="preserve"> test case.</w:t>
      </w:r>
    </w:p>
    <w:p>
      <w:pPr>
        <w:spacing w:before="60"/>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2</w:t>
      </w:r>
      <w:r>
        <w:rPr>
          <w:rFonts w:hint="eastAsia"/>
          <w:b/>
          <w:i/>
          <w:iCs/>
          <w:sz w:val="20"/>
          <w:szCs w:val="20"/>
        </w:rPr>
        <w:t xml:space="preserve">: </w:t>
      </w:r>
      <w:r>
        <w:rPr>
          <w:rFonts w:hint="eastAsia"/>
          <w:b/>
          <w:i/>
          <w:iCs/>
          <w:sz w:val="20"/>
          <w:szCs w:val="20"/>
          <w:lang w:val="en-US" w:eastAsia="zh-CN"/>
        </w:rPr>
        <w:t>Set changed GNSS in the UL transmit timing test cases.</w:t>
      </w:r>
    </w:p>
    <w:p>
      <w:pPr>
        <w:spacing w:before="60"/>
        <w:jc w:val="both"/>
        <w:rPr>
          <w:rFonts w:hint="eastAsia"/>
          <w:b/>
          <w:i/>
          <w:iCs/>
          <w:sz w:val="20"/>
          <w:szCs w:val="20"/>
          <w:lang w:val="en-US" w:eastAsia="zh-CN"/>
        </w:rPr>
      </w:pPr>
      <w:r>
        <w:rPr>
          <w:rFonts w:hint="eastAsia"/>
          <w:b/>
          <w:i/>
          <w:iCs/>
          <w:sz w:val="20"/>
          <w:szCs w:val="20"/>
        </w:rPr>
        <w:t xml:space="preserve">Proposal </w:t>
      </w:r>
      <w:r>
        <w:rPr>
          <w:rFonts w:hint="eastAsia"/>
          <w:b/>
          <w:i/>
          <w:iCs/>
          <w:sz w:val="20"/>
          <w:szCs w:val="20"/>
          <w:lang w:val="en-US" w:eastAsia="zh-CN"/>
        </w:rPr>
        <w:t>3</w:t>
      </w:r>
      <w:r>
        <w:rPr>
          <w:rFonts w:hint="eastAsia"/>
          <w:b/>
          <w:i/>
          <w:iCs/>
          <w:sz w:val="20"/>
          <w:szCs w:val="20"/>
        </w:rPr>
        <w:t xml:space="preserve">: </w:t>
      </w:r>
      <w:r>
        <w:rPr>
          <w:rFonts w:hint="eastAsia"/>
          <w:b/>
          <w:i/>
          <w:iCs/>
          <w:sz w:val="20"/>
          <w:szCs w:val="20"/>
          <w:lang w:val="en-US" w:eastAsia="zh-CN"/>
        </w:rPr>
        <w:t>For UL transmit timing test case,</w:t>
      </w:r>
      <w:r>
        <w:rPr>
          <w:rFonts w:hint="eastAsia" w:eastAsia="等线"/>
          <w:bCs/>
          <w:sz w:val="20"/>
          <w:szCs w:val="20"/>
          <w:lang w:val="en-US" w:eastAsia="zh-CN"/>
        </w:rPr>
        <w:t xml:space="preserve"> </w:t>
      </w:r>
      <w:r>
        <w:rPr>
          <w:rFonts w:hint="eastAsia"/>
          <w:b/>
          <w:i/>
          <w:iCs/>
          <w:sz w:val="20"/>
          <w:szCs w:val="20"/>
        </w:rPr>
        <w:t>The test system should emulate and send the GNSS signal to the test UE with mobility assumption of 1200km/h.</w:t>
      </w:r>
      <w:r>
        <w:rPr>
          <w:rFonts w:hint="eastAsia"/>
          <w:b/>
          <w:i/>
          <w:iCs/>
          <w:sz w:val="20"/>
          <w:szCs w:val="20"/>
          <w:lang w:val="en-US" w:eastAsia="zh-CN"/>
        </w:rPr>
        <w:t xml:space="preserve"> The specific positioning of test UE is up to test system</w:t>
      </w:r>
      <w:r>
        <w:rPr>
          <w:rFonts w:hint="default"/>
          <w:b/>
          <w:i/>
          <w:iCs/>
          <w:sz w:val="20"/>
          <w:szCs w:val="20"/>
          <w:lang w:val="en-US" w:eastAsia="zh-CN"/>
        </w:rPr>
        <w:t>’</w:t>
      </w:r>
      <w:r>
        <w:rPr>
          <w:rFonts w:hint="eastAsia"/>
          <w:b/>
          <w:i/>
          <w:iCs/>
          <w:sz w:val="20"/>
          <w:szCs w:val="20"/>
          <w:lang w:val="en-US" w:eastAsia="zh-CN"/>
        </w:rPr>
        <w:t>s design.</w:t>
      </w:r>
    </w:p>
    <w:p>
      <w:pPr>
        <w:spacing w:before="60"/>
        <w:jc w:val="both"/>
        <w:rPr>
          <w:rFonts w:hint="eastAsia"/>
          <w:b/>
          <w:i/>
          <w:iCs/>
          <w:sz w:val="20"/>
          <w:szCs w:val="20"/>
          <w:lang w:val="en-US" w:eastAsia="zh-CN"/>
        </w:rPr>
      </w:pPr>
      <w:r>
        <w:rPr>
          <w:rFonts w:hint="eastAsia"/>
          <w:b/>
          <w:i/>
          <w:iCs/>
          <w:sz w:val="20"/>
          <w:szCs w:val="20"/>
          <w:lang w:val="en-US" w:eastAsia="zh-CN"/>
        </w:rPr>
        <w:t xml:space="preserve">Proposal 4: For location-based CHO test case, RAN4 is responsible to design the initial UE positioning, UE speed, reference location, and distance threshold. </w:t>
      </w:r>
    </w:p>
    <w:p>
      <w:pPr>
        <w:spacing w:before="60"/>
        <w:jc w:val="both"/>
        <w:rPr>
          <w:rFonts w:hint="eastAsia"/>
          <w:b/>
          <w:i/>
          <w:iCs/>
          <w:sz w:val="20"/>
          <w:szCs w:val="20"/>
          <w:lang w:val="en-US" w:eastAsia="zh-CN"/>
        </w:rPr>
      </w:pPr>
      <w:r>
        <w:rPr>
          <w:rFonts w:hint="eastAsia"/>
          <w:b/>
          <w:i/>
          <w:iCs/>
          <w:sz w:val="20"/>
          <w:szCs w:val="20"/>
          <w:lang w:val="en-US" w:eastAsia="zh-CN"/>
        </w:rPr>
        <w:t xml:space="preserve">Proposal 5: </w:t>
      </w:r>
    </w:p>
    <w:p>
      <w:pPr>
        <w:keepNext w:val="0"/>
        <w:keepLines w:val="0"/>
        <w:pageBreakBefore w:val="0"/>
        <w:widowControl/>
        <w:numPr>
          <w:ilvl w:val="0"/>
          <w:numId w:val="5"/>
        </w:numPr>
        <w:kinsoku/>
        <w:wordWrap/>
        <w:overflowPunct/>
        <w:topLinePunct w:val="0"/>
        <w:autoSpaceDE/>
        <w:autoSpaceDN/>
        <w:bidi w:val="0"/>
        <w:adjustRightInd/>
        <w:snapToGrid/>
        <w:spacing w:before="60"/>
        <w:ind w:left="363" w:leftChars="0" w:hanging="363" w:firstLineChars="0"/>
        <w:jc w:val="both"/>
        <w:textAlignment w:val="auto"/>
        <w:rPr>
          <w:rFonts w:hint="eastAsia"/>
          <w:b/>
          <w:bCs w:val="0"/>
          <w:i/>
          <w:iCs/>
          <w:sz w:val="20"/>
          <w:szCs w:val="20"/>
          <w:lang w:val="en-US" w:eastAsia="zh-CN"/>
        </w:rPr>
      </w:pPr>
      <w:r>
        <w:rPr>
          <w:rFonts w:hint="eastAsia"/>
          <w:b/>
          <w:bCs w:val="0"/>
          <w:i/>
          <w:iCs/>
          <w:sz w:val="20"/>
          <w:szCs w:val="20"/>
          <w:lang w:val="en-US" w:eastAsia="zh-CN"/>
        </w:rPr>
        <w:t xml:space="preserve">In the </w:t>
      </w:r>
      <w:r>
        <w:rPr>
          <w:rFonts w:hint="eastAsia" w:eastAsia="等线"/>
          <w:b/>
          <w:bCs w:val="0"/>
          <w:i/>
          <w:iCs/>
          <w:sz w:val="20"/>
          <w:szCs w:val="20"/>
          <w:lang w:val="en-US" w:eastAsia="zh-CN"/>
        </w:rPr>
        <w:t xml:space="preserve">intra-frequency distance-based CHO </w:t>
      </w:r>
      <w:r>
        <w:rPr>
          <w:rFonts w:hint="eastAsia"/>
          <w:b/>
          <w:bCs w:val="0"/>
          <w:i/>
          <w:iCs/>
          <w:sz w:val="20"/>
          <w:szCs w:val="20"/>
          <w:lang w:val="en-US" w:eastAsia="zh-CN"/>
        </w:rPr>
        <w:t xml:space="preserve">test case, D1-1 and D1-2 location condition can be fulfilled at T2 </w:t>
      </w:r>
      <w:r>
        <w:rPr>
          <w:rFonts w:hint="eastAsia" w:eastAsia="等线"/>
          <w:b/>
          <w:bCs w:val="0"/>
          <w:i/>
          <w:iCs/>
          <w:sz w:val="20"/>
          <w:szCs w:val="20"/>
          <w:lang w:val="en-US" w:eastAsia="zh-CN"/>
        </w:rPr>
        <w:t xml:space="preserve">(earlier than </w:t>
      </w:r>
      <w:r>
        <w:rPr>
          <w:b/>
          <w:bCs w:val="0"/>
          <w:i/>
          <w:iCs/>
          <w:sz w:val="20"/>
          <w:szCs w:val="20"/>
          <w:lang w:val="en-US"/>
        </w:rPr>
        <w:t>T</w:t>
      </w:r>
      <w:r>
        <w:rPr>
          <w:b/>
          <w:bCs w:val="0"/>
          <w:i/>
          <w:iCs/>
          <w:sz w:val="20"/>
          <w:szCs w:val="20"/>
          <w:vertAlign w:val="subscript"/>
          <w:lang w:val="en-US"/>
        </w:rPr>
        <w:t>Event_DU</w:t>
      </w:r>
      <w:r>
        <w:rPr>
          <w:b/>
          <w:bCs w:val="0"/>
          <w:i/>
          <w:iCs/>
          <w:sz w:val="20"/>
          <w:szCs w:val="20"/>
          <w:lang w:val="en-US"/>
        </w:rPr>
        <w:t xml:space="preserve"> + T</w:t>
      </w:r>
      <w:r>
        <w:rPr>
          <w:b/>
          <w:bCs w:val="0"/>
          <w:i/>
          <w:iCs/>
          <w:sz w:val="20"/>
          <w:szCs w:val="20"/>
          <w:vertAlign w:val="subscript"/>
          <w:lang w:val="en-US"/>
        </w:rPr>
        <w:t>identify</w:t>
      </w:r>
      <w:r>
        <w:rPr>
          <w:rFonts w:hint="eastAsia"/>
          <w:b/>
          <w:bCs w:val="0"/>
          <w:i/>
          <w:iCs/>
          <w:sz w:val="20"/>
          <w:szCs w:val="20"/>
          <w:vertAlign w:val="subscript"/>
          <w:lang w:val="en-US" w:eastAsia="zh-CN"/>
        </w:rPr>
        <w:t>_</w:t>
      </w:r>
      <w:r>
        <w:rPr>
          <w:b/>
          <w:bCs w:val="0"/>
          <w:i/>
          <w:iCs/>
          <w:sz w:val="20"/>
          <w:szCs w:val="20"/>
          <w:vertAlign w:val="subscript"/>
          <w:lang w:val="en-US"/>
        </w:rPr>
        <w:t>intra</w:t>
      </w:r>
      <w:r>
        <w:rPr>
          <w:rFonts w:hint="eastAsia" w:eastAsia="等线"/>
          <w:b/>
          <w:bCs w:val="0"/>
          <w:i/>
          <w:iCs/>
          <w:sz w:val="20"/>
          <w:szCs w:val="20"/>
          <w:lang w:val="en-US" w:eastAsia="zh-CN"/>
        </w:rPr>
        <w:t>)</w:t>
      </w:r>
      <w:r>
        <w:rPr>
          <w:rFonts w:hint="eastAsia"/>
          <w:b/>
          <w:bCs w:val="0"/>
          <w:i/>
          <w:iCs/>
          <w:sz w:val="20"/>
          <w:szCs w:val="20"/>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before="60"/>
        <w:ind w:left="363" w:leftChars="0" w:hanging="363" w:firstLineChars="0"/>
        <w:jc w:val="both"/>
        <w:textAlignment w:val="auto"/>
        <w:rPr>
          <w:rFonts w:hint="default"/>
          <w:b/>
          <w:bCs w:val="0"/>
          <w:i/>
          <w:iCs/>
          <w:sz w:val="20"/>
          <w:szCs w:val="20"/>
          <w:lang w:val="en-US" w:eastAsia="zh-CN"/>
        </w:rPr>
      </w:pPr>
      <w:r>
        <w:rPr>
          <w:rFonts w:hint="eastAsia"/>
          <w:b/>
          <w:bCs w:val="0"/>
          <w:i/>
          <w:iCs/>
          <w:sz w:val="20"/>
          <w:szCs w:val="20"/>
          <w:lang w:val="en-US" w:eastAsia="zh-CN"/>
        </w:rPr>
        <w:t xml:space="preserve">In the </w:t>
      </w:r>
      <w:r>
        <w:rPr>
          <w:rFonts w:hint="eastAsia" w:eastAsia="等线"/>
          <w:b/>
          <w:bCs w:val="0"/>
          <w:i/>
          <w:iCs/>
          <w:sz w:val="20"/>
          <w:szCs w:val="20"/>
          <w:lang w:val="en-US" w:eastAsia="zh-CN"/>
        </w:rPr>
        <w:t xml:space="preserve">inter-frequency distance-based CHO </w:t>
      </w:r>
      <w:r>
        <w:rPr>
          <w:rFonts w:hint="eastAsia"/>
          <w:b/>
          <w:bCs w:val="0"/>
          <w:i/>
          <w:iCs/>
          <w:sz w:val="20"/>
          <w:szCs w:val="20"/>
          <w:lang w:val="en-US" w:eastAsia="zh-CN"/>
        </w:rPr>
        <w:t xml:space="preserve">test case, D1-1 and D1-2 location condition can be fulfilled later than T2 </w:t>
      </w:r>
      <w:r>
        <w:rPr>
          <w:rFonts w:hint="eastAsia" w:eastAsia="等线"/>
          <w:b/>
          <w:bCs w:val="0"/>
          <w:i/>
          <w:iCs/>
          <w:sz w:val="20"/>
          <w:szCs w:val="20"/>
          <w:lang w:val="en-US" w:eastAsia="zh-CN"/>
        </w:rPr>
        <w:t xml:space="preserve">(later than </w:t>
      </w:r>
      <w:r>
        <w:rPr>
          <w:b/>
          <w:bCs w:val="0"/>
          <w:i/>
          <w:iCs/>
          <w:sz w:val="20"/>
          <w:szCs w:val="20"/>
          <w:lang w:val="en-US"/>
        </w:rPr>
        <w:t>T</w:t>
      </w:r>
      <w:r>
        <w:rPr>
          <w:b/>
          <w:bCs w:val="0"/>
          <w:i/>
          <w:iCs/>
          <w:sz w:val="20"/>
          <w:szCs w:val="20"/>
          <w:vertAlign w:val="subscript"/>
          <w:lang w:val="en-US"/>
        </w:rPr>
        <w:t>Event_DU</w:t>
      </w:r>
      <w:r>
        <w:rPr>
          <w:b/>
          <w:bCs w:val="0"/>
          <w:i/>
          <w:iCs/>
          <w:sz w:val="20"/>
          <w:szCs w:val="20"/>
          <w:lang w:val="en-US"/>
        </w:rPr>
        <w:t xml:space="preserve"> + T</w:t>
      </w:r>
      <w:r>
        <w:rPr>
          <w:b/>
          <w:bCs w:val="0"/>
          <w:i/>
          <w:iCs/>
          <w:sz w:val="20"/>
          <w:szCs w:val="20"/>
          <w:vertAlign w:val="subscript"/>
          <w:lang w:val="en-US"/>
        </w:rPr>
        <w:t>identify</w:t>
      </w:r>
      <w:r>
        <w:rPr>
          <w:rFonts w:hint="eastAsia"/>
          <w:b/>
          <w:bCs w:val="0"/>
          <w:i/>
          <w:iCs/>
          <w:sz w:val="20"/>
          <w:szCs w:val="20"/>
          <w:vertAlign w:val="subscript"/>
          <w:lang w:val="en-US" w:eastAsia="zh-CN"/>
        </w:rPr>
        <w:t>_</w:t>
      </w:r>
      <w:r>
        <w:rPr>
          <w:b/>
          <w:bCs w:val="0"/>
          <w:i/>
          <w:iCs/>
          <w:sz w:val="20"/>
          <w:szCs w:val="20"/>
          <w:vertAlign w:val="subscript"/>
          <w:lang w:val="en-US"/>
        </w:rPr>
        <w:t>intra</w:t>
      </w:r>
      <w:r>
        <w:rPr>
          <w:rFonts w:hint="eastAsia" w:eastAsia="等线"/>
          <w:b/>
          <w:bCs w:val="0"/>
          <w:i/>
          <w:iCs/>
          <w:sz w:val="20"/>
          <w:szCs w:val="20"/>
          <w:lang w:val="en-US" w:eastAsia="zh-CN"/>
        </w:rPr>
        <w:t>)</w:t>
      </w:r>
      <w:r>
        <w:rPr>
          <w:rFonts w:hint="eastAsia"/>
          <w:b/>
          <w:bCs w:val="0"/>
          <w:i/>
          <w:iCs/>
          <w:sz w:val="20"/>
          <w:szCs w:val="20"/>
          <w:lang w:val="en-US" w:eastAsia="zh-CN"/>
        </w:rPr>
        <w:t>.</w:t>
      </w:r>
    </w:p>
    <w:p>
      <w:pPr>
        <w:spacing w:before="60"/>
        <w:jc w:val="both"/>
        <w:rPr>
          <w:rFonts w:hint="default"/>
          <w:b/>
          <w:i/>
          <w:iCs/>
          <w:sz w:val="20"/>
          <w:szCs w:val="20"/>
          <w:lang w:val="en-US" w:eastAsia="zh-CN"/>
        </w:rPr>
      </w:pPr>
      <w:r>
        <w:rPr>
          <w:rFonts w:hint="eastAsia"/>
          <w:b/>
          <w:i/>
          <w:iCs/>
          <w:sz w:val="20"/>
          <w:szCs w:val="20"/>
          <w:lang w:val="en-US" w:eastAsia="zh-CN"/>
        </w:rPr>
        <w:t>Proposal 5: In both UL transmit timing and location-based CHO test case, the channel model should be AWGN+2412Hz for 15kHz SCS and AWGN + 5556Hz for 30kHz SCS, which 2412Hz and 5556Hz are the maximum value of doppler. The specific doppler shift trajectory is up to test system</w:t>
      </w:r>
      <w:r>
        <w:rPr>
          <w:rFonts w:hint="default"/>
          <w:b/>
          <w:i/>
          <w:iCs/>
          <w:sz w:val="20"/>
          <w:szCs w:val="20"/>
          <w:lang w:val="en-US" w:eastAsia="zh-CN"/>
        </w:rPr>
        <w:t>’</w:t>
      </w:r>
      <w:r>
        <w:rPr>
          <w:rFonts w:hint="eastAsia"/>
          <w:b/>
          <w:i/>
          <w:iCs/>
          <w:sz w:val="20"/>
          <w:szCs w:val="20"/>
          <w:lang w:val="en-US" w:eastAsia="zh-CN"/>
        </w:rPr>
        <w:t>s design considering of BS location and UE GNSS emulation.</w:t>
      </w:r>
    </w:p>
    <w:p>
      <w:pPr>
        <w:spacing w:before="60"/>
        <w:jc w:val="both"/>
        <w:rPr>
          <w:rFonts w:hint="eastAsia"/>
          <w:b/>
          <w:i/>
          <w:iCs/>
          <w:sz w:val="20"/>
          <w:szCs w:val="20"/>
          <w:lang w:val="en-US" w:eastAsia="zh-CN"/>
        </w:rPr>
      </w:pPr>
      <w:r>
        <w:rPr>
          <w:rFonts w:hint="eastAsia"/>
          <w:b/>
          <w:i/>
          <w:iCs/>
          <w:sz w:val="20"/>
          <w:szCs w:val="20"/>
          <w:lang w:val="en-US" w:eastAsia="zh-CN"/>
        </w:rPr>
        <w:t>Proposal 6: Conducted test should be reused for ATG UE with antenna array, the scaling factor need to be considered in the test requirements.</w:t>
      </w:r>
    </w:p>
    <w:p>
      <w:pPr>
        <w:spacing w:before="60"/>
        <w:jc w:val="both"/>
        <w:rPr>
          <w:rFonts w:hint="eastAsia"/>
          <w:b/>
          <w:i/>
          <w:iCs/>
          <w:sz w:val="20"/>
          <w:szCs w:val="20"/>
          <w:lang w:val="en-US" w:eastAsia="zh-CN"/>
        </w:rPr>
      </w:pPr>
      <w:r>
        <w:rPr>
          <w:rFonts w:hint="eastAsia"/>
          <w:b/>
          <w:i/>
          <w:iCs/>
          <w:sz w:val="20"/>
          <w:szCs w:val="20"/>
          <w:lang w:val="en-US" w:eastAsia="zh-CN"/>
        </w:rPr>
        <w:t>Proposal 7: If conducted test is used for antenna array UE, we are fine to only design one neighbour cell in the test .</w:t>
      </w:r>
    </w:p>
    <w:p>
      <w:pPr>
        <w:spacing w:before="60"/>
        <w:jc w:val="both"/>
        <w:rPr>
          <w:rFonts w:hint="default"/>
          <w:b/>
          <w:i/>
          <w:iCs/>
          <w:sz w:val="20"/>
          <w:szCs w:val="20"/>
          <w:lang w:val="en-US" w:eastAsia="zh-CN"/>
        </w:rPr>
      </w:pPr>
      <w:r>
        <w:rPr>
          <w:rFonts w:hint="eastAsia"/>
          <w:b/>
          <w:i/>
          <w:iCs/>
          <w:sz w:val="20"/>
          <w:szCs w:val="20"/>
          <w:lang w:val="en-US" w:eastAsia="zh-CN"/>
        </w:rPr>
        <w:t>Proposal 8: In the test case with neighbour cell measurement, the network assistance on ATG cells reference location should be provided, and related scaling factor should be used in the test requirement.</w:t>
      </w:r>
    </w:p>
    <w:p>
      <w:pPr>
        <w:spacing w:before="60"/>
        <w:jc w:val="both"/>
        <w:rPr>
          <w:rFonts w:hint="default"/>
          <w:b/>
          <w:i/>
          <w:iCs/>
          <w:sz w:val="20"/>
          <w:szCs w:val="20"/>
          <w:lang w:val="en-US" w:eastAsia="zh-CN"/>
        </w:rPr>
      </w:pPr>
      <w:r>
        <w:rPr>
          <w:rFonts w:hint="eastAsia"/>
          <w:b/>
          <w:i/>
          <w:iCs/>
          <w:sz w:val="20"/>
          <w:szCs w:val="20"/>
          <w:lang w:val="en-US" w:eastAsia="zh-CN"/>
        </w:rPr>
        <w:t>Proposal 9: The BS location should be emulated by test system, with the common height of 0m.</w:t>
      </w:r>
    </w:p>
    <w:p>
      <w:pPr>
        <w:spacing w:before="60"/>
        <w:jc w:val="both"/>
        <w:rPr>
          <w:rFonts w:hint="default"/>
          <w:b/>
          <w:i/>
          <w:iCs/>
          <w:sz w:val="20"/>
          <w:szCs w:val="20"/>
          <w:lang w:val="en-US" w:eastAsia="zh-CN"/>
        </w:rPr>
      </w:pPr>
      <w:r>
        <w:rPr>
          <w:rFonts w:hint="eastAsia"/>
          <w:b/>
          <w:i/>
          <w:iCs/>
          <w:sz w:val="20"/>
          <w:szCs w:val="20"/>
          <w:lang w:val="en-US" w:eastAsia="zh-CN"/>
        </w:rPr>
        <w:t>Proposal 10: The cell specific k</w:t>
      </w:r>
      <w:r>
        <w:rPr>
          <w:rFonts w:hint="eastAsia"/>
          <w:b/>
          <w:i/>
          <w:iCs/>
          <w:sz w:val="20"/>
          <w:szCs w:val="20"/>
          <w:vertAlign w:val="subscript"/>
          <w:lang w:val="en-US" w:eastAsia="zh-CN"/>
        </w:rPr>
        <w:t>offset</w:t>
      </w:r>
      <w:r>
        <w:rPr>
          <w:rFonts w:hint="eastAsia"/>
          <w:b/>
          <w:i/>
          <w:iCs/>
          <w:sz w:val="20"/>
          <w:szCs w:val="20"/>
          <w:lang w:val="en-US" w:eastAsia="zh-CN"/>
        </w:rPr>
        <w:t xml:space="preserve"> can be configured as a common parameter. The upper bound 3ms can be considered when RAN4 define the specific value.</w:t>
      </w:r>
    </w:p>
    <w:p>
      <w:pPr>
        <w:spacing w:before="60"/>
        <w:jc w:val="both"/>
        <w:rPr>
          <w:rFonts w:hint="eastAsia"/>
          <w:b/>
          <w:i/>
          <w:iCs/>
          <w:sz w:val="20"/>
          <w:szCs w:val="20"/>
          <w:lang w:val="en-US" w:eastAsia="zh-CN"/>
        </w:rPr>
      </w:pPr>
      <w:r>
        <w:rPr>
          <w:rFonts w:hint="eastAsia"/>
          <w:b/>
          <w:i/>
          <w:iCs/>
          <w:sz w:val="20"/>
          <w:szCs w:val="20"/>
          <w:lang w:val="en-US" w:eastAsia="zh-CN"/>
        </w:rPr>
        <w:t>Proposal 11: The location based cell re-selection test cases should be removed.</w:t>
      </w:r>
    </w:p>
    <w:p>
      <w:pPr>
        <w:spacing w:before="60"/>
        <w:jc w:val="both"/>
        <w:rPr>
          <w:rFonts w:hint="eastAsia"/>
          <w:b/>
          <w:i/>
          <w:iCs/>
          <w:sz w:val="20"/>
          <w:szCs w:val="20"/>
          <w:lang w:val="en-US" w:eastAsia="zh-CN"/>
        </w:rPr>
      </w:pPr>
      <w:r>
        <w:rPr>
          <w:rFonts w:hint="eastAsia"/>
          <w:b/>
          <w:i/>
          <w:iCs/>
          <w:sz w:val="20"/>
          <w:szCs w:val="20"/>
          <w:lang w:val="en-US" w:eastAsia="zh-CN"/>
        </w:rPr>
        <w:t>Proposal 12: Only consider unknown case for handover and RRC Re-establishment test case.</w:t>
      </w:r>
    </w:p>
    <w:p>
      <w:pPr>
        <w:spacing w:before="60"/>
        <w:jc w:val="both"/>
        <w:rPr>
          <w:rFonts w:hint="eastAsia"/>
          <w:b/>
          <w:i/>
          <w:iCs/>
          <w:sz w:val="20"/>
          <w:szCs w:val="20"/>
          <w:lang w:val="en-US" w:eastAsia="zh-CN"/>
        </w:rPr>
      </w:pPr>
      <w:r>
        <w:rPr>
          <w:rFonts w:hint="eastAsia"/>
          <w:b/>
          <w:i/>
          <w:iCs/>
          <w:sz w:val="20"/>
          <w:szCs w:val="20"/>
          <w:lang w:val="en-US" w:eastAsia="zh-CN"/>
        </w:rPr>
        <w:t>Proposal 13: No need to design the inter-frequency cell re-selection test which neighbour cell configured with high priority frequency.</w:t>
      </w:r>
    </w:p>
    <w:p>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6"/>
        </w:numPr>
        <w:rPr>
          <w:sz w:val="20"/>
          <w:szCs w:val="20"/>
          <w:lang w:val="en-GB"/>
        </w:rPr>
      </w:pPr>
      <w:r>
        <w:rPr>
          <w:rFonts w:hint="eastAsia"/>
          <w:sz w:val="20"/>
          <w:szCs w:val="20"/>
          <w:lang w:val="en-US" w:eastAsia="zh-CN"/>
        </w:rPr>
        <w:t xml:space="preserve">R4-2321608, WF on </w:t>
      </w:r>
      <w:r>
        <w:rPr>
          <w:rFonts w:hint="eastAsia"/>
          <w:sz w:val="20"/>
          <w:szCs w:val="20"/>
        </w:rPr>
        <w:t>RRM requirements for NR ATG, CMCC</w:t>
      </w:r>
    </w:p>
    <w:p>
      <w:pPr>
        <w:numPr>
          <w:ilvl w:val="0"/>
          <w:numId w:val="6"/>
        </w:numPr>
        <w:rPr>
          <w:sz w:val="20"/>
          <w:szCs w:val="20"/>
          <w:lang w:val="en-GB"/>
        </w:rPr>
      </w:pPr>
      <w:r>
        <w:rPr>
          <w:rFonts w:hint="eastAsia"/>
          <w:sz w:val="20"/>
          <w:szCs w:val="20"/>
        </w:rPr>
        <w:t>R4-2317341, WF on RRM requirements for NR ATG, CMCC</w:t>
      </w:r>
    </w:p>
    <w:p/>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MS Mincho"/>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S Mincho">
    <w:panose1 w:val="02020609040205080304"/>
    <w:charset w:val="80"/>
    <w:family w:val="auto"/>
    <w:pitch w:val="default"/>
    <w:sig w:usb0="A00002BF" w:usb1="68C7FCFB" w:usb2="00000010"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0D4E9D"/>
    <w:multiLevelType w:val="multilevel"/>
    <w:tmpl w:val="CC0D4E9D"/>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1">
    <w:nsid w:val="24D393AA"/>
    <w:multiLevelType w:val="multilevel"/>
    <w:tmpl w:val="24D393AA"/>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71BBCF5"/>
    <w:multiLevelType w:val="singleLevel"/>
    <w:tmpl w:val="471BBCF5"/>
    <w:lvl w:ilvl="0" w:tentative="0">
      <w:start w:val="1"/>
      <w:numFmt w:val="decimal"/>
      <w:suff w:val="space"/>
      <w:lvlText w:val="[%1]"/>
      <w:lvlJc w:val="left"/>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D11DCE"/>
    <w:rsid w:val="03D86526"/>
    <w:rsid w:val="06F75AD2"/>
    <w:rsid w:val="086D5B93"/>
    <w:rsid w:val="094D77D0"/>
    <w:rsid w:val="094F4D1B"/>
    <w:rsid w:val="0C7201B6"/>
    <w:rsid w:val="0F7A5B7B"/>
    <w:rsid w:val="0F854300"/>
    <w:rsid w:val="0F9743A1"/>
    <w:rsid w:val="103B6A0B"/>
    <w:rsid w:val="10464BC0"/>
    <w:rsid w:val="159E6B72"/>
    <w:rsid w:val="168B7D1E"/>
    <w:rsid w:val="16CA71A2"/>
    <w:rsid w:val="18BE4A43"/>
    <w:rsid w:val="18D9421B"/>
    <w:rsid w:val="1A4B5AE9"/>
    <w:rsid w:val="1CE847F5"/>
    <w:rsid w:val="1E826245"/>
    <w:rsid w:val="1FCC1334"/>
    <w:rsid w:val="208F304C"/>
    <w:rsid w:val="23226087"/>
    <w:rsid w:val="24452905"/>
    <w:rsid w:val="246E6B5C"/>
    <w:rsid w:val="25466E4D"/>
    <w:rsid w:val="28707823"/>
    <w:rsid w:val="2AE06304"/>
    <w:rsid w:val="2BB113A5"/>
    <w:rsid w:val="2CE10DFC"/>
    <w:rsid w:val="320678C0"/>
    <w:rsid w:val="335825D6"/>
    <w:rsid w:val="38320C0C"/>
    <w:rsid w:val="38E42CE7"/>
    <w:rsid w:val="38FE6C72"/>
    <w:rsid w:val="3ACE28A7"/>
    <w:rsid w:val="3C986043"/>
    <w:rsid w:val="3D9F061F"/>
    <w:rsid w:val="3EBD45F1"/>
    <w:rsid w:val="3F401118"/>
    <w:rsid w:val="40493F31"/>
    <w:rsid w:val="42A52A53"/>
    <w:rsid w:val="42CA224C"/>
    <w:rsid w:val="43B44DC2"/>
    <w:rsid w:val="46066F60"/>
    <w:rsid w:val="4683510E"/>
    <w:rsid w:val="468A6779"/>
    <w:rsid w:val="47506F6D"/>
    <w:rsid w:val="47B27DFC"/>
    <w:rsid w:val="482513C6"/>
    <w:rsid w:val="4AA1777F"/>
    <w:rsid w:val="4AFB201B"/>
    <w:rsid w:val="4C432AA6"/>
    <w:rsid w:val="4C6A1964"/>
    <w:rsid w:val="4EEC4C43"/>
    <w:rsid w:val="4F076076"/>
    <w:rsid w:val="4F2412BD"/>
    <w:rsid w:val="505C7A00"/>
    <w:rsid w:val="515022FC"/>
    <w:rsid w:val="51BC6C27"/>
    <w:rsid w:val="52A50065"/>
    <w:rsid w:val="54260228"/>
    <w:rsid w:val="551E2023"/>
    <w:rsid w:val="56703898"/>
    <w:rsid w:val="56ED00E1"/>
    <w:rsid w:val="58830D52"/>
    <w:rsid w:val="59C1177A"/>
    <w:rsid w:val="59EF76A3"/>
    <w:rsid w:val="5A812888"/>
    <w:rsid w:val="5E5B41DD"/>
    <w:rsid w:val="5EDF6D5C"/>
    <w:rsid w:val="5FC561E5"/>
    <w:rsid w:val="608B44B9"/>
    <w:rsid w:val="64305539"/>
    <w:rsid w:val="6561334D"/>
    <w:rsid w:val="65C73228"/>
    <w:rsid w:val="663A164A"/>
    <w:rsid w:val="690B1607"/>
    <w:rsid w:val="69D050F6"/>
    <w:rsid w:val="6B934BAF"/>
    <w:rsid w:val="6DC2717F"/>
    <w:rsid w:val="6FC3127F"/>
    <w:rsid w:val="70475724"/>
    <w:rsid w:val="707C7590"/>
    <w:rsid w:val="70E50B18"/>
    <w:rsid w:val="719C6DC6"/>
    <w:rsid w:val="71B927E7"/>
    <w:rsid w:val="71F52B18"/>
    <w:rsid w:val="72741C50"/>
    <w:rsid w:val="729F226E"/>
    <w:rsid w:val="72BE025B"/>
    <w:rsid w:val="731B5C85"/>
    <w:rsid w:val="7355600C"/>
    <w:rsid w:val="757B37BA"/>
    <w:rsid w:val="770D5AF8"/>
    <w:rsid w:val="77167510"/>
    <w:rsid w:val="7CA61337"/>
    <w:rsid w:val="7CD32EB0"/>
    <w:rsid w:val="7D4866A3"/>
    <w:rsid w:val="7D813F06"/>
    <w:rsid w:val="7DD7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9"/>
    <w:qFormat/>
    <w:uiPriority w:val="0"/>
  </w:style>
  <w:style w:type="paragraph" w:styleId="7">
    <w:name w:val="List"/>
    <w:basedOn w:val="1"/>
    <w:semiHidden/>
    <w:unhideWhenUsed/>
    <w:qFormat/>
    <w:uiPriority w:val="99"/>
    <w:pPr>
      <w:ind w:left="200" w:hanging="200" w:hangingChars="200"/>
      <w:contextualSpacing/>
    </w:pPr>
  </w:style>
  <w:style w:type="paragraph" w:styleId="8">
    <w:name w:val="annotation subject"/>
    <w:basedOn w:val="6"/>
    <w:next w:val="6"/>
    <w:link w:val="20"/>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paragraph" w:styleId="13">
    <w:name w:val="List Paragraph"/>
    <w:basedOn w:val="1"/>
    <w:qFormat/>
    <w:uiPriority w:val="34"/>
    <w:pPr>
      <w:ind w:firstLine="420" w:firstLineChars="200"/>
    </w:pPr>
    <w:rPr>
      <w:rFonts w:eastAsia="Times New Roman" w:cs="宋体"/>
    </w:rPr>
  </w:style>
  <w:style w:type="paragraph" w:customStyle="1" w:styleId="14">
    <w:name w:val="B1"/>
    <w:basedOn w:val="7"/>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15">
    <w:name w:val="TAH"/>
    <w:basedOn w:val="16"/>
    <w:qFormat/>
    <w:uiPriority w:val="0"/>
    <w:rPr>
      <w:b/>
    </w:rPr>
  </w:style>
  <w:style w:type="paragraph" w:customStyle="1" w:styleId="16">
    <w:name w:val="TAC"/>
    <w:basedOn w:val="17"/>
    <w:qFormat/>
    <w:uiPriority w:val="0"/>
    <w:pPr>
      <w:jc w:val="center"/>
    </w:pPr>
  </w:style>
  <w:style w:type="paragraph" w:customStyle="1" w:styleId="17">
    <w:name w:val="TAL"/>
    <w:basedOn w:val="1"/>
    <w:qFormat/>
    <w:uiPriority w:val="0"/>
    <w:pPr>
      <w:keepNext/>
      <w:keepLines/>
    </w:pPr>
    <w:rPr>
      <w:rFonts w:ascii="Arial" w:hAnsi="Arial"/>
      <w:sz w:val="18"/>
    </w:rPr>
  </w:style>
  <w:style w:type="paragraph" w:customStyle="1" w:styleId="18">
    <w:name w:val="TAN"/>
    <w:basedOn w:val="17"/>
    <w:qFormat/>
    <w:uiPriority w:val="0"/>
    <w:pPr>
      <w:ind w:left="851" w:hanging="851"/>
    </w:pPr>
  </w:style>
  <w:style w:type="character" w:customStyle="1" w:styleId="19">
    <w:name w:val="批注文字 字符"/>
    <w:basedOn w:val="11"/>
    <w:link w:val="6"/>
    <w:qFormat/>
    <w:uiPriority w:val="0"/>
    <w:rPr>
      <w:rFonts w:ascii="Times New Roman" w:hAnsi="Times New Roman" w:cs="Times New Roman"/>
      <w:sz w:val="24"/>
      <w:szCs w:val="24"/>
    </w:rPr>
  </w:style>
  <w:style w:type="character" w:customStyle="1" w:styleId="20">
    <w:name w:val="批注主题 字符"/>
    <w:basedOn w:val="19"/>
    <w:link w:val="8"/>
    <w:qFormat/>
    <w:uiPriority w:val="0"/>
    <w:rPr>
      <w:rFonts w:ascii="Times New Roman" w:hAnsi="Times New Roman" w:cs="Times New Roman"/>
      <w:b/>
      <w:bCs/>
      <w:sz w:val="24"/>
      <w:szCs w:val="24"/>
    </w:rPr>
  </w:style>
  <w:style w:type="paragraph" w:customStyle="1" w:styleId="21">
    <w:name w:val="CR Cover Page"/>
    <w:qFormat/>
    <w:uiPriority w:val="0"/>
    <w:pPr>
      <w:spacing w:after="120"/>
    </w:pPr>
    <w:rPr>
      <w:rFonts w:ascii="Arial" w:hAnsi="Arial" w:cs="Times New Roman" w:eastAsiaTheme="minorEastAsia"/>
      <w:lang w:val="en-GB" w:eastAsia="en-US" w:bidi="ar-SA"/>
    </w:rPr>
  </w:style>
  <w:style w:type="paragraph" w:customStyle="1" w:styleId="2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1855</Words>
  <Characters>10574</Characters>
  <Lines>88</Lines>
  <Paragraphs>24</Paragraphs>
  <TotalTime>1</TotalTime>
  <ScaleCrop>false</ScaleCrop>
  <LinksUpToDate>false</LinksUpToDate>
  <CharactersWithSpaces>12405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CMCC-shiyuan-0130</cp:lastModifiedBy>
  <dcterms:modified xsi:type="dcterms:W3CDTF">2024-02-18T11:11:08Z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AD64AC204EA64369A1FB002ABAEC9A42</vt:lpwstr>
  </property>
</Properties>
</file>